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p>
    <w:p>
      <w:pPr>
        <w:rPr>
          <w:rFonts w:ascii="黑体" w:hAnsi="黑体" w:eastAsia="黑体"/>
          <w:sz w:val="32"/>
          <w:szCs w:val="32"/>
        </w:rPr>
      </w:pPr>
    </w:p>
    <w:p>
      <w:pPr>
        <w:jc w:val="center"/>
        <w:rPr>
          <w:rFonts w:ascii="仿宋_GB2312" w:eastAsia="仿宋_GB2312"/>
        </w:rPr>
      </w:pPr>
    </w:p>
    <w:p>
      <w:pPr>
        <w:jc w:val="center"/>
        <w:rPr>
          <w:rFonts w:ascii="仿宋_GB2312" w:eastAsia="仿宋_GB2312"/>
        </w:rPr>
      </w:pPr>
    </w:p>
    <w:p>
      <w:pPr>
        <w:jc w:val="center"/>
        <w:rPr>
          <w:rFonts w:ascii="方正小标宋简体" w:eastAsia="方正小标宋简体"/>
          <w:spacing w:val="60"/>
          <w:sz w:val="74"/>
        </w:rPr>
      </w:pPr>
      <w:r>
        <w:rPr>
          <w:rFonts w:hint="eastAsia" w:ascii="方正小标宋简体" w:eastAsia="方正小标宋简体"/>
          <w:spacing w:val="60"/>
          <w:sz w:val="74"/>
        </w:rPr>
        <w:t>2020年度</w:t>
      </w:r>
    </w:p>
    <w:p>
      <w:pPr>
        <w:jc w:val="center"/>
        <w:rPr>
          <w:rFonts w:ascii="方正小标宋简体" w:eastAsia="方正小标宋简体"/>
          <w:spacing w:val="60"/>
          <w:sz w:val="74"/>
        </w:rPr>
      </w:pPr>
      <w:r>
        <w:rPr>
          <w:rFonts w:hint="eastAsia" w:ascii="方正小标宋简体" w:eastAsia="方正小标宋简体"/>
          <w:spacing w:val="60"/>
          <w:sz w:val="74"/>
          <w:lang w:val="en-US" w:eastAsia="zh-CN"/>
        </w:rPr>
        <w:t>济宁市中医研究所</w:t>
      </w:r>
      <w:r>
        <w:rPr>
          <w:rFonts w:hint="eastAsia" w:ascii="方正小标宋简体" w:eastAsia="方正小标宋简体"/>
          <w:spacing w:val="60"/>
          <w:sz w:val="74"/>
        </w:rPr>
        <w:t>决算</w:t>
      </w:r>
    </w:p>
    <w:p>
      <w:pPr>
        <w:jc w:val="center"/>
        <w:rPr>
          <w:rFonts w:ascii="楷体_GB2312" w:eastAsia="楷体_GB2312"/>
          <w:b/>
          <w:sz w:val="42"/>
        </w:rPr>
      </w:pPr>
    </w:p>
    <w:p>
      <w:pPr>
        <w:jc w:val="center"/>
        <w:rPr>
          <w:rFonts w:ascii="楷体_GB2312" w:eastAsia="楷体_GB2312"/>
          <w:b/>
          <w:sz w:val="42"/>
        </w:rPr>
      </w:pPr>
    </w:p>
    <w:p>
      <w:pPr>
        <w:jc w:val="center"/>
        <w:rPr>
          <w:rFonts w:ascii="仿宋_GB2312" w:eastAsia="仿宋_GB2312"/>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第一部分  部门概况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一、部门职责</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二、机构设置</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第二部分  2020年度部门决算表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九、国有资本经营预算财政拨款收入支出决算批复表</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第三部分  2020年度部门决算情况说明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九、国有资本经营预算财政拨款收入支出决算批复表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十、重要事项情况说明</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第四部分  名词解释</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 xml:space="preserve">第五部分  附件 </w:t>
      </w:r>
    </w:p>
    <w:p>
      <w:pPr>
        <w:spacing w:line="580" w:lineRule="exact"/>
        <w:rPr>
          <w:rFonts w:ascii="仿宋_GB2312" w:eastAsia="仿宋_GB2312"/>
          <w:sz w:val="32"/>
          <w:szCs w:val="32"/>
        </w:rPr>
        <w:sectPr>
          <w:headerReference r:id="rId3" w:type="default"/>
          <w:footerReference r:id="rId4" w:type="default"/>
          <w:footerReference r:id="rId5" w:type="even"/>
          <w:pgSz w:w="11906" w:h="16838"/>
          <w:pgMar w:top="2041" w:right="1474" w:bottom="1984" w:left="1587"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部门概况</w:t>
      </w:r>
    </w:p>
    <w:p>
      <w:pPr>
        <w:jc w:val="center"/>
        <w:rPr>
          <w:rFonts w:ascii="仿宋_GB2312" w:eastAsia="仿宋_GB2312"/>
        </w:rPr>
        <w:sectPr>
          <w:pgSz w:w="11906" w:h="16838"/>
          <w:pgMar w:top="1701" w:right="1531" w:bottom="1701" w:left="1531" w:header="0" w:footer="1418" w:gutter="0"/>
          <w:cols w:space="720" w:num="1"/>
          <w:docGrid w:type="linesAndChars" w:linePitch="610" w:charSpace="-849"/>
        </w:sectPr>
      </w:pPr>
    </w:p>
    <w:p>
      <w:pPr>
        <w:ind w:firstLine="632" w:firstLineChars="200"/>
        <w:rPr>
          <w:rFonts w:ascii="黑体" w:hAnsi="黑体" w:eastAsia="黑体"/>
          <w:sz w:val="32"/>
          <w:szCs w:val="32"/>
        </w:rPr>
      </w:pPr>
      <w:r>
        <w:rPr>
          <w:rFonts w:hint="eastAsia" w:ascii="黑体" w:hAnsi="黑体" w:eastAsia="黑体"/>
          <w:sz w:val="32"/>
          <w:szCs w:val="32"/>
        </w:rPr>
        <w:t>一、部门职责</w:t>
      </w:r>
    </w:p>
    <w:p>
      <w:pPr>
        <w:ind w:firstLine="632" w:firstLineChars="200"/>
        <w:rPr>
          <w:rFonts w:hint="eastAsia" w:ascii="仿宋_GB2312" w:eastAsia="仿宋_GB2312"/>
          <w:sz w:val="32"/>
          <w:szCs w:val="32"/>
          <w:lang w:eastAsia="zh-CN"/>
        </w:rPr>
      </w:pPr>
      <w:r>
        <w:rPr>
          <w:rFonts w:hint="eastAsia" w:ascii="仿宋_GB2312" w:eastAsia="仿宋_GB2312"/>
          <w:sz w:val="32"/>
          <w:szCs w:val="32"/>
        </w:rPr>
        <w:t>面向社会提供中医医疗</w:t>
      </w:r>
      <w:r>
        <w:rPr>
          <w:rFonts w:hint="eastAsia" w:ascii="仿宋_GB2312" w:eastAsia="仿宋_GB2312"/>
          <w:sz w:val="32"/>
          <w:szCs w:val="32"/>
          <w:lang w:eastAsia="zh-CN"/>
        </w:rPr>
        <w:t>、</w:t>
      </w:r>
      <w:r>
        <w:rPr>
          <w:rFonts w:hint="eastAsia" w:ascii="仿宋_GB2312" w:eastAsia="仿宋_GB2312"/>
          <w:sz w:val="32"/>
          <w:szCs w:val="32"/>
        </w:rPr>
        <w:t>保健</w:t>
      </w:r>
      <w:r>
        <w:rPr>
          <w:rFonts w:hint="eastAsia" w:ascii="仿宋_GB2312" w:eastAsia="仿宋_GB2312"/>
          <w:sz w:val="32"/>
          <w:szCs w:val="32"/>
          <w:lang w:eastAsia="zh-CN"/>
        </w:rPr>
        <w:t>、</w:t>
      </w:r>
      <w:r>
        <w:rPr>
          <w:rFonts w:hint="eastAsia" w:ascii="仿宋_GB2312" w:eastAsia="仿宋_GB2312"/>
          <w:sz w:val="32"/>
          <w:szCs w:val="32"/>
        </w:rPr>
        <w:t>咨询服务</w:t>
      </w:r>
      <w:r>
        <w:rPr>
          <w:rFonts w:hint="eastAsia" w:ascii="仿宋_GB2312" w:eastAsia="仿宋_GB2312"/>
          <w:sz w:val="32"/>
          <w:szCs w:val="32"/>
          <w:lang w:eastAsia="zh-CN"/>
        </w:rPr>
        <w:t>、</w:t>
      </w:r>
      <w:r>
        <w:rPr>
          <w:rFonts w:hint="eastAsia" w:ascii="仿宋_GB2312" w:eastAsia="仿宋_GB2312"/>
          <w:sz w:val="32"/>
          <w:szCs w:val="32"/>
        </w:rPr>
        <w:t>开展中医</w:t>
      </w:r>
      <w:r>
        <w:rPr>
          <w:rFonts w:hint="eastAsia" w:ascii="仿宋_GB2312" w:eastAsia="仿宋_GB2312"/>
          <w:sz w:val="32"/>
          <w:szCs w:val="32"/>
          <w:lang w:eastAsia="zh-CN"/>
        </w:rPr>
        <w:t>、</w:t>
      </w:r>
      <w:r>
        <w:rPr>
          <w:rFonts w:hint="eastAsia" w:ascii="仿宋_GB2312" w:eastAsia="仿宋_GB2312"/>
          <w:sz w:val="32"/>
          <w:szCs w:val="32"/>
        </w:rPr>
        <w:t>中西医结合研究工作，承担中医中药的科研工作及教学工作</w:t>
      </w:r>
      <w:r>
        <w:rPr>
          <w:rFonts w:hint="eastAsia" w:ascii="仿宋_GB2312" w:eastAsia="仿宋_GB2312"/>
          <w:sz w:val="32"/>
          <w:szCs w:val="32"/>
          <w:lang w:eastAsia="zh-CN"/>
        </w:rPr>
        <w:t>。</w:t>
      </w:r>
    </w:p>
    <w:p>
      <w:pPr>
        <w:ind w:firstLine="632" w:firstLineChars="200"/>
        <w:rPr>
          <w:rFonts w:ascii="黑体" w:hAnsi="黑体" w:eastAsia="黑体"/>
          <w:sz w:val="32"/>
          <w:szCs w:val="32"/>
        </w:rPr>
      </w:pPr>
      <w:r>
        <w:rPr>
          <w:rFonts w:hint="eastAsia" w:ascii="黑体" w:hAnsi="黑体" w:eastAsia="黑体"/>
          <w:sz w:val="32"/>
          <w:szCs w:val="32"/>
        </w:rPr>
        <w:t>二、机构设置</w:t>
      </w:r>
    </w:p>
    <w:p>
      <w:pPr>
        <w:ind w:firstLine="632" w:firstLineChars="200"/>
        <w:rPr>
          <w:rFonts w:hint="default" w:ascii="仿宋_GB2312" w:eastAsia="仿宋_GB2312"/>
          <w:sz w:val="32"/>
          <w:szCs w:val="32"/>
          <w:lang w:val="en-US"/>
        </w:rPr>
      </w:pPr>
      <w:r>
        <w:rPr>
          <w:rFonts w:hint="eastAsia" w:ascii="仿宋_GB2312" w:eastAsia="仿宋_GB2312"/>
          <w:sz w:val="32"/>
          <w:szCs w:val="32"/>
          <w:lang w:val="en-US" w:eastAsia="zh-CN"/>
        </w:rPr>
        <w:t>济宁市中研所决算单位：济宁市中医研究所决算</w:t>
      </w:r>
    </w:p>
    <w:p>
      <w:pPr>
        <w:ind w:firstLine="632" w:firstLineChars="200"/>
        <w:rPr>
          <w:rFonts w:ascii="仿宋_GB2312" w:eastAsia="仿宋_GB2312"/>
          <w:sz w:val="32"/>
          <w:szCs w:val="32"/>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2020年度部门决算表</w:t>
      </w: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2879"/>
        <w:gridCol w:w="714"/>
        <w:gridCol w:w="1017"/>
        <w:gridCol w:w="2229"/>
        <w:gridCol w:w="714"/>
        <w:gridCol w:w="1266"/>
      </w:tblGrid>
      <w:tr>
        <w:tblPrEx>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rPr>
              <w:t>376.9</w:t>
            </w:r>
            <w:r>
              <w:rPr>
                <w:rFonts w:hint="eastAsia" w:ascii="仿宋_GB2312" w:eastAsia="仿宋_GB2312"/>
                <w:sz w:val="18"/>
                <w:szCs w:val="18"/>
                <w:lang w:val="en-US" w:eastAsia="zh-CN"/>
              </w:rPr>
              <w:t>0</w:t>
            </w:r>
          </w:p>
        </w:tc>
        <w:tc>
          <w:tcPr>
            <w:tcW w:w="2229"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卫生健康支出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376.90</w:t>
            </w: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卫生健康支出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rPr>
              <w:t>376.9</w:t>
            </w:r>
            <w:r>
              <w:rPr>
                <w:rFonts w:hint="eastAsia" w:ascii="仿宋_GB2312" w:eastAsia="仿宋_GB2312"/>
                <w:sz w:val="18"/>
                <w:szCs w:val="18"/>
                <w:lang w:val="en-US" w:eastAsia="zh-CN"/>
              </w:rPr>
              <w:t>0</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rPr>
              <w:t>376.9</w:t>
            </w:r>
            <w:r>
              <w:rPr>
                <w:rFonts w:hint="eastAsia" w:ascii="仿宋_GB2312" w:eastAsia="仿宋_GB2312"/>
                <w:sz w:val="18"/>
                <w:szCs w:val="18"/>
                <w:lang w:val="en-US" w:eastAsia="zh-CN"/>
              </w:rPr>
              <w:t>0</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rPr>
              <w:t>376.9</w:t>
            </w:r>
            <w:r>
              <w:rPr>
                <w:rFonts w:hint="eastAsia" w:ascii="仿宋_GB2312" w:eastAsia="仿宋_GB2312"/>
                <w:sz w:val="18"/>
                <w:szCs w:val="18"/>
                <w:lang w:val="en-US" w:eastAsia="zh-CN"/>
              </w:rPr>
              <w:t>0</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rPr>
              <w:t>376.9</w:t>
            </w:r>
            <w:r>
              <w:rPr>
                <w:rFonts w:hint="eastAsia" w:ascii="仿宋_GB2312" w:eastAsia="仿宋_GB2312"/>
                <w:sz w:val="18"/>
                <w:szCs w:val="18"/>
                <w:lang w:val="en-US" w:eastAsia="zh-CN"/>
              </w:rPr>
              <w:t>0</w:t>
            </w:r>
          </w:p>
        </w:tc>
      </w:tr>
    </w:tbl>
    <w:p>
      <w:pPr>
        <w:ind w:firstLine="88" w:firstLineChars="50"/>
        <w:rPr>
          <w:rFonts w:ascii="楷体_GB2312" w:eastAsia="楷体_GB2312"/>
          <w:sz w:val="18"/>
          <w:szCs w:val="18"/>
        </w:rPr>
      </w:pPr>
      <w:r>
        <w:rPr>
          <w:rFonts w:hint="eastAsia" w:ascii="仿宋_GB2312" w:hAnsi="宋体" w:eastAsia="仿宋_GB2312"/>
          <w:sz w:val="18"/>
          <w:szCs w:val="18"/>
        </w:rPr>
        <w:t>注：本表反映部门本年度的总收支和年末结转结余情况。</w:t>
      </w:r>
    </w:p>
    <w:p>
      <w:pPr>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296"/>
        <w:gridCol w:w="110"/>
        <w:gridCol w:w="2043"/>
        <w:gridCol w:w="1061"/>
        <w:gridCol w:w="1337"/>
        <w:gridCol w:w="1517"/>
        <w:gridCol w:w="1517"/>
        <w:gridCol w:w="1517"/>
        <w:gridCol w:w="1517"/>
        <w:gridCol w:w="1518"/>
      </w:tblGrid>
      <w:tr>
        <w:tblPrEx>
          <w:tblCellMar>
            <w:top w:w="0" w:type="dxa"/>
            <w:left w:w="108" w:type="dxa"/>
            <w:bottom w:w="0" w:type="dxa"/>
            <w:right w:w="108" w:type="dxa"/>
          </w:tblCellMar>
        </w:tblPrEx>
        <w:trPr>
          <w:trHeight w:val="458" w:hRule="atLeast"/>
          <w:jc w:val="center"/>
        </w:trPr>
        <w:tc>
          <w:tcPr>
            <w:tcW w:w="344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06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本年收入合计</w:t>
            </w:r>
          </w:p>
        </w:tc>
        <w:tc>
          <w:tcPr>
            <w:tcW w:w="133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r>
              <w:rPr>
                <w:rFonts w:hint="eastAsia" w:ascii="仿宋_GB2312" w:hAnsi="宋体" w:eastAsia="仿宋_GB2312" w:cs="宋体"/>
                <w:kern w:val="0"/>
                <w:sz w:val="22"/>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 xml:space="preserve">附属单位    </w:t>
            </w:r>
          </w:p>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其他收入</w:t>
            </w:r>
          </w:p>
        </w:tc>
      </w:tr>
      <w:tr>
        <w:tblPrEx>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2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061"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33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344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r>
      <w:tr>
        <w:trPr>
          <w:trHeight w:val="397" w:hRule="atLeast"/>
          <w:jc w:val="center"/>
        </w:trPr>
        <w:tc>
          <w:tcPr>
            <w:tcW w:w="344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376.9</w:t>
            </w:r>
            <w:r>
              <w:rPr>
                <w:rFonts w:hint="eastAsia" w:ascii="仿宋_GB2312" w:hAnsi="宋体" w:eastAsia="仿宋_GB2312" w:cs="宋体"/>
                <w:kern w:val="0"/>
                <w:sz w:val="22"/>
                <w:lang w:val="en-US" w:eastAsia="zh-CN"/>
              </w:rPr>
              <w:t>0</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376.9</w:t>
            </w: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b/>
                <w:bCs/>
                <w:i w:val="0"/>
                <w:iCs w:val="0"/>
                <w:color w:val="000000"/>
                <w:kern w:val="0"/>
                <w:sz w:val="20"/>
                <w:szCs w:val="20"/>
                <w:u w:val="none"/>
                <w:lang w:val="en-US" w:eastAsia="zh-CN" w:bidi="ar"/>
              </w:rPr>
              <w:t>210</w:t>
            </w:r>
          </w:p>
        </w:tc>
        <w:tc>
          <w:tcPr>
            <w:tcW w:w="21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376.9</w:t>
            </w:r>
            <w:r>
              <w:rPr>
                <w:rFonts w:hint="eastAsia" w:ascii="仿宋_GB2312" w:hAnsi="宋体" w:eastAsia="仿宋_GB2312" w:cs="宋体"/>
                <w:kern w:val="0"/>
                <w:sz w:val="22"/>
                <w:lang w:val="en-US" w:eastAsia="zh-CN"/>
              </w:rPr>
              <w:t>0</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376.9</w:t>
            </w: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b/>
                <w:bCs/>
                <w:i w:val="0"/>
                <w:iCs w:val="0"/>
                <w:color w:val="000000"/>
                <w:kern w:val="0"/>
                <w:sz w:val="20"/>
                <w:szCs w:val="20"/>
                <w:u w:val="none"/>
                <w:lang w:val="en-US" w:eastAsia="zh-CN" w:bidi="ar"/>
              </w:rPr>
              <w:t>21006</w:t>
            </w:r>
          </w:p>
        </w:tc>
        <w:tc>
          <w:tcPr>
            <w:tcW w:w="2153"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b/>
                <w:bCs/>
                <w:i w:val="0"/>
                <w:iCs w:val="0"/>
                <w:color w:val="000000"/>
                <w:kern w:val="0"/>
                <w:sz w:val="20"/>
                <w:szCs w:val="20"/>
                <w:u w:val="none"/>
                <w:lang w:val="en-US" w:eastAsia="zh-CN" w:bidi="ar"/>
              </w:rPr>
              <w:t>中医药</w:t>
            </w:r>
          </w:p>
        </w:tc>
        <w:tc>
          <w:tcPr>
            <w:tcW w:w="1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1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0"/>
                <w:szCs w:val="20"/>
                <w:u w:val="none"/>
                <w:lang w:val="en-US" w:eastAsia="zh-CN" w:bidi="ar"/>
              </w:rPr>
              <w:t>2100699</w:t>
            </w:r>
          </w:p>
        </w:tc>
        <w:tc>
          <w:tcPr>
            <w:tcW w:w="2153"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0"/>
                <w:szCs w:val="20"/>
                <w:u w:val="none"/>
                <w:lang w:val="en-US" w:eastAsia="zh-CN" w:bidi="ar"/>
              </w:rPr>
              <w:t xml:space="preserve">  其他中医药支出</w:t>
            </w:r>
          </w:p>
        </w:tc>
        <w:tc>
          <w:tcPr>
            <w:tcW w:w="1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124.27</w:t>
            </w:r>
          </w:p>
        </w:tc>
        <w:tc>
          <w:tcPr>
            <w:tcW w:w="1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124.27</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b/>
                <w:bCs/>
                <w:i w:val="0"/>
                <w:iCs w:val="0"/>
                <w:color w:val="000000"/>
                <w:kern w:val="0"/>
                <w:sz w:val="20"/>
                <w:szCs w:val="20"/>
                <w:u w:val="none"/>
                <w:lang w:val="en-US" w:eastAsia="zh-CN" w:bidi="ar"/>
              </w:rPr>
              <w:t>21007</w:t>
            </w:r>
          </w:p>
        </w:tc>
        <w:tc>
          <w:tcPr>
            <w:tcW w:w="2153"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b/>
                <w:bCs/>
                <w:i w:val="0"/>
                <w:iCs w:val="0"/>
                <w:color w:val="000000"/>
                <w:kern w:val="0"/>
                <w:sz w:val="20"/>
                <w:szCs w:val="20"/>
                <w:u w:val="none"/>
                <w:lang w:val="en-US" w:eastAsia="zh-CN" w:bidi="ar"/>
              </w:rPr>
              <w:t>计划生育事务</w:t>
            </w:r>
          </w:p>
        </w:tc>
        <w:tc>
          <w:tcPr>
            <w:tcW w:w="1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0"/>
                <w:szCs w:val="20"/>
                <w:u w:val="none"/>
                <w:lang w:val="en-US" w:eastAsia="zh-CN" w:bidi="ar"/>
              </w:rPr>
              <w:t>2100716</w:t>
            </w:r>
          </w:p>
        </w:tc>
        <w:tc>
          <w:tcPr>
            <w:tcW w:w="2153"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0"/>
                <w:szCs w:val="20"/>
                <w:u w:val="none"/>
                <w:lang w:val="en-US" w:eastAsia="zh-CN" w:bidi="ar"/>
              </w:rPr>
              <w:t xml:space="preserve">  计划生育机构</w:t>
            </w:r>
          </w:p>
        </w:tc>
        <w:tc>
          <w:tcPr>
            <w:tcW w:w="1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3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注：本表反映部门本年度取得的各项收入情况。</w:t>
      </w: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344"/>
        <w:gridCol w:w="57"/>
        <w:gridCol w:w="2241"/>
        <w:gridCol w:w="1170"/>
        <w:gridCol w:w="1515"/>
        <w:gridCol w:w="1763"/>
        <w:gridCol w:w="1762"/>
        <w:gridCol w:w="1763"/>
        <w:gridCol w:w="1763"/>
      </w:tblGrid>
      <w:tr>
        <w:tblPrEx>
          <w:tblCellMar>
            <w:top w:w="0" w:type="dxa"/>
            <w:left w:w="108" w:type="dxa"/>
            <w:bottom w:w="0" w:type="dxa"/>
            <w:right w:w="108" w:type="dxa"/>
          </w:tblCellMar>
        </w:tblPrEx>
        <w:trPr>
          <w:trHeight w:val="458" w:hRule="atLeast"/>
          <w:jc w:val="center"/>
        </w:trPr>
        <w:tc>
          <w:tcPr>
            <w:tcW w:w="364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17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本年支出合计</w:t>
            </w:r>
          </w:p>
        </w:tc>
        <w:tc>
          <w:tcPr>
            <w:tcW w:w="151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上缴上级支出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经营支出    </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对附属单位</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补助支出</w:t>
            </w:r>
          </w:p>
        </w:tc>
      </w:tr>
      <w:tr>
        <w:tblPrEx>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17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3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栏  次</w:t>
            </w:r>
          </w:p>
        </w:tc>
        <w:tc>
          <w:tcPr>
            <w:tcW w:w="117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06" w:hRule="atLeast"/>
          <w:jc w:val="center"/>
        </w:trPr>
        <w:tc>
          <w:tcPr>
            <w:tcW w:w="3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  计</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15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1045" w:hRule="atLeast"/>
          <w:jc w:val="center"/>
        </w:trPr>
        <w:tc>
          <w:tcPr>
            <w:tcW w:w="1344"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卫生健康支出</w:t>
            </w:r>
          </w:p>
        </w:tc>
        <w:tc>
          <w:tcPr>
            <w:tcW w:w="1170"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151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21006</w:t>
            </w:r>
          </w:p>
        </w:tc>
        <w:tc>
          <w:tcPr>
            <w:tcW w:w="229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中医药</w:t>
            </w:r>
          </w:p>
        </w:tc>
        <w:tc>
          <w:tcPr>
            <w:tcW w:w="117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1515"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2100699</w:t>
            </w:r>
          </w:p>
        </w:tc>
        <w:tc>
          <w:tcPr>
            <w:tcW w:w="229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其他中医药支出</w:t>
            </w:r>
          </w:p>
        </w:tc>
        <w:tc>
          <w:tcPr>
            <w:tcW w:w="117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1515"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ind w:right="90"/>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21007</w:t>
            </w:r>
          </w:p>
        </w:tc>
        <w:tc>
          <w:tcPr>
            <w:tcW w:w="229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计划生育事务</w:t>
            </w:r>
          </w:p>
        </w:tc>
        <w:tc>
          <w:tcPr>
            <w:tcW w:w="117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515"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2100716</w:t>
            </w:r>
          </w:p>
        </w:tc>
        <w:tc>
          <w:tcPr>
            <w:tcW w:w="229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计划生育机构</w:t>
            </w:r>
          </w:p>
        </w:tc>
        <w:tc>
          <w:tcPr>
            <w:tcW w:w="117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515"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注：本表反映部门本年度各项支出情况。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                                                                                单位：万元</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376.90</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九、卫生健康支出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376.90</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376.90</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376.90</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376.90</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376.90</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376.90</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376.90</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376.90</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bl>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376.90</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376.90</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317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卫生健康支出</w:t>
            </w:r>
          </w:p>
        </w:tc>
        <w:tc>
          <w:tcPr>
            <w:tcW w:w="278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29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21006</w:t>
            </w:r>
          </w:p>
        </w:tc>
        <w:tc>
          <w:tcPr>
            <w:tcW w:w="317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中医药</w:t>
            </w:r>
          </w:p>
        </w:tc>
        <w:tc>
          <w:tcPr>
            <w:tcW w:w="278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29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376.90</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2100699</w:t>
            </w:r>
          </w:p>
        </w:tc>
        <w:tc>
          <w:tcPr>
            <w:tcW w:w="317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 xml:space="preserve">  其他中医药支出</w:t>
            </w:r>
          </w:p>
        </w:tc>
        <w:tc>
          <w:tcPr>
            <w:tcW w:w="278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29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p>
          <w:p>
            <w:pPr>
              <w:widowControl/>
              <w:spacing w:line="300" w:lineRule="exact"/>
              <w:jc w:val="left"/>
              <w:rPr>
                <w:rFonts w:hint="default" w:ascii="仿宋_GB2312" w:hAnsi="宋体" w:eastAsia="仿宋_GB2312" w:cs="宋体"/>
                <w:kern w:val="0"/>
                <w:sz w:val="22"/>
                <w:lang w:val="en-US" w:eastAsia="zh-CN"/>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21007</w:t>
            </w:r>
          </w:p>
        </w:tc>
        <w:tc>
          <w:tcPr>
            <w:tcW w:w="317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计划生育事务</w:t>
            </w:r>
          </w:p>
        </w:tc>
        <w:tc>
          <w:tcPr>
            <w:tcW w:w="278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29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124.26</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2100716</w:t>
            </w:r>
          </w:p>
        </w:tc>
        <w:tc>
          <w:tcPr>
            <w:tcW w:w="317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仿宋_GB2312" w:hAnsi="宋体" w:eastAsia="仿宋_GB2312" w:cs="宋体"/>
                <w:kern w:val="0"/>
                <w:sz w:val="22"/>
              </w:rPr>
            </w:pPr>
            <w:r>
              <w:rPr>
                <w:rFonts w:hint="eastAsia" w:ascii="宋体" w:hAnsi="宋体" w:eastAsia="宋体" w:cs="宋体"/>
                <w:i w:val="0"/>
                <w:iCs w:val="0"/>
                <w:color w:val="000000"/>
                <w:kern w:val="0"/>
                <w:sz w:val="24"/>
                <w:szCs w:val="24"/>
                <w:u w:val="none"/>
                <w:lang w:val="en-US" w:eastAsia="zh-CN" w:bidi="ar"/>
              </w:rPr>
              <w:t xml:space="preserve">  计划生育机构</w:t>
            </w:r>
          </w:p>
        </w:tc>
        <w:tc>
          <w:tcPr>
            <w:tcW w:w="278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29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宋体"/>
                <w:kern w:val="0"/>
                <w:sz w:val="22"/>
                <w:lang w:val="en-US"/>
              </w:rPr>
            </w:pPr>
            <w:r>
              <w:rPr>
                <w:rFonts w:hint="eastAsia" w:ascii="宋体" w:hAnsi="宋体" w:eastAsia="宋体" w:cs="宋体"/>
                <w:i w:val="0"/>
                <w:iCs w:val="0"/>
                <w:color w:val="000000"/>
                <w:kern w:val="0"/>
                <w:sz w:val="24"/>
                <w:szCs w:val="24"/>
                <w:u w:val="none"/>
                <w:lang w:val="en-US" w:eastAsia="zh-CN" w:bidi="ar"/>
              </w:rPr>
              <w:t>252.63</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注：本表反映部门本年度一般公共预算财政拨款支出情况。</w:t>
      </w:r>
    </w:p>
    <w:p>
      <w:pPr>
        <w:spacing w:line="400" w:lineRule="exact"/>
        <w:jc w:val="left"/>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376.90</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376.27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0.63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0.63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376.90</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376.90</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w:t>
      </w:r>
      <w:r>
        <w:rPr>
          <w:rFonts w:hint="eastAsia" w:ascii="仿宋_GB2312" w:hAnsi="宋体" w:eastAsia="仿宋_GB2312"/>
          <w:sz w:val="22"/>
          <w:lang w:val="en-US" w:eastAsia="zh-CN"/>
        </w:rPr>
        <w:t>单位</w:t>
      </w:r>
      <w:r>
        <w:rPr>
          <w:rFonts w:hint="eastAsia" w:ascii="仿宋_GB2312" w:hAnsi="宋体" w:eastAsia="仿宋_GB2312"/>
          <w:sz w:val="22"/>
        </w:rPr>
        <w:t>无一般公共预算安排的“三公”经费支出，故本表无数据</w:t>
      </w:r>
    </w:p>
    <w:p>
      <w:pPr>
        <w:ind w:firstLine="108" w:firstLineChars="50"/>
        <w:rPr>
          <w:rFonts w:ascii="仿宋_GB2312" w:hAnsi="宋体" w:eastAsia="仿宋_GB2312"/>
          <w:sz w:val="22"/>
        </w:rPr>
      </w:pPr>
    </w:p>
    <w:p>
      <w:pPr>
        <w:ind w:firstLine="108" w:firstLineChars="50"/>
        <w:rPr>
          <w:rFonts w:ascii="仿宋_GB2312" w:hAnsi="宋体" w:eastAsia="仿宋_GB2312"/>
          <w:sz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w:t>
      </w:r>
      <w:r>
        <w:rPr>
          <w:rFonts w:hint="eastAsia" w:ascii="仿宋_GB2312" w:hAnsi="宋体" w:eastAsia="仿宋_GB2312"/>
          <w:sz w:val="22"/>
          <w:lang w:val="en-US" w:eastAsia="zh-CN"/>
        </w:rPr>
        <w:t>单位</w:t>
      </w:r>
      <w:r>
        <w:rPr>
          <w:rFonts w:hint="eastAsia" w:ascii="仿宋_GB2312" w:hAnsi="宋体" w:eastAsia="仿宋_GB2312"/>
          <w:sz w:val="22"/>
        </w:rPr>
        <w:t>没有政府性基金收入，也没有使用政府性基金安排的支出，故本表无数据</w:t>
      </w:r>
    </w:p>
    <w:p>
      <w:pPr>
        <w:rPr>
          <w:rFonts w:ascii="仿宋_GB2312" w:hAnsi="宋体" w:eastAsia="仿宋_GB2312"/>
          <w:sz w:val="22"/>
        </w:rPr>
      </w:pPr>
    </w:p>
    <w:p>
      <w:pPr>
        <w:rPr>
          <w:rFonts w:ascii="仿宋_GB2312" w:hAnsi="宋体" w:eastAsia="仿宋_GB2312"/>
          <w:sz w:val="22"/>
        </w:rPr>
      </w:pPr>
    </w:p>
    <w:tbl>
      <w:tblPr>
        <w:tblStyle w:val="11"/>
        <w:tblW w:w="13202" w:type="dxa"/>
        <w:tblInd w:w="89" w:type="dxa"/>
        <w:tblLayout w:type="autofit"/>
        <w:tblCellMar>
          <w:top w:w="0" w:type="dxa"/>
          <w:left w:w="108" w:type="dxa"/>
          <w:bottom w:w="0" w:type="dxa"/>
          <w:right w:w="108" w:type="dxa"/>
        </w:tblCellMar>
      </w:tblPr>
      <w:tblGrid>
        <w:gridCol w:w="13202"/>
      </w:tblGrid>
      <w:tr>
        <w:tblPrEx>
          <w:tblCellMar>
            <w:top w:w="0" w:type="dxa"/>
            <w:left w:w="108" w:type="dxa"/>
            <w:bottom w:w="0" w:type="dxa"/>
            <w:right w:w="108" w:type="dxa"/>
          </w:tblCellMar>
        </w:tblPrEx>
        <w:trPr>
          <w:trHeight w:val="450" w:hRule="atLeast"/>
        </w:trPr>
        <w:tc>
          <w:tcPr>
            <w:tcW w:w="13202" w:type="dxa"/>
            <w:tcBorders>
              <w:top w:val="nil"/>
              <w:left w:val="nil"/>
              <w:bottom w:val="nil"/>
              <w:right w:val="nil"/>
            </w:tcBorders>
            <w:shd w:val="clear" w:color="000000" w:fill="FFFFFF"/>
            <w:noWrap/>
            <w:vAlign w:val="center"/>
          </w:tcPr>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国有资本经营预算财政拨款收入支出决算批复表</w:t>
            </w:r>
          </w:p>
          <w:p>
            <w:pPr>
              <w:spacing w:line="400" w:lineRule="exact"/>
              <w:jc w:val="right"/>
              <w:rPr>
                <w:rFonts w:ascii="楷体_GB2312" w:eastAsia="楷体_GB2312"/>
                <w:sz w:val="28"/>
                <w:szCs w:val="28"/>
              </w:rPr>
            </w:pPr>
            <w:r>
              <w:rPr>
                <w:rFonts w:hint="eastAsia" w:ascii="楷体_GB2312" w:eastAsia="楷体_GB2312"/>
                <w:sz w:val="28"/>
                <w:szCs w:val="28"/>
              </w:rPr>
              <w:t>公开09表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                                                                             单位：万元</w:t>
            </w:r>
          </w:p>
          <w:tbl>
            <w:tblPr>
              <w:tblStyle w:val="11"/>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1350"/>
              <w:gridCol w:w="56"/>
              <w:gridCol w:w="1405"/>
              <w:gridCol w:w="1700"/>
              <w:gridCol w:w="1676"/>
              <w:gridCol w:w="1677"/>
              <w:gridCol w:w="1677"/>
              <w:gridCol w:w="1677"/>
              <w:gridCol w:w="1758"/>
            </w:tblGrid>
            <w:tr>
              <w:tblPrEx>
                <w:tblCellMar>
                  <w:top w:w="0" w:type="dxa"/>
                  <w:left w:w="108" w:type="dxa"/>
                  <w:bottom w:w="0" w:type="dxa"/>
                  <w:right w:w="108" w:type="dxa"/>
                </w:tblCellMar>
              </w:tblPrEx>
              <w:trPr>
                <w:trHeight w:val="453"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676"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167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511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结转</w:t>
                  </w:r>
                </w:p>
              </w:tc>
              <w:tc>
                <w:tcPr>
                  <w:tcW w:w="175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结余</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w:t>
            </w:r>
            <w:r>
              <w:rPr>
                <w:rFonts w:hint="eastAsia" w:ascii="仿宋_GB2312" w:hAnsi="宋体" w:eastAsia="仿宋_GB2312"/>
                <w:sz w:val="22"/>
                <w:lang w:val="en-US" w:eastAsia="zh-CN"/>
              </w:rPr>
              <w:t>单位</w:t>
            </w:r>
            <w:r>
              <w:rPr>
                <w:rFonts w:hint="eastAsia" w:ascii="仿宋_GB2312" w:hAnsi="宋体" w:eastAsia="仿宋_GB2312"/>
                <w:sz w:val="22"/>
              </w:rPr>
              <w:t>没有国有资本经营预算收入，也没有使用国有资本经营预算安排的支出，故本表无数据</w:t>
            </w:r>
          </w:p>
          <w:p>
            <w:pPr>
              <w:rPr>
                <w:rFonts w:ascii="华文中宋" w:hAnsi="华文中宋" w:eastAsia="华文中宋" w:cs="宋体"/>
                <w:kern w:val="0"/>
                <w:sz w:val="32"/>
                <w:szCs w:val="32"/>
              </w:rPr>
            </w:pPr>
          </w:p>
        </w:tc>
      </w:tr>
    </w:tbl>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2020年度部门决算情况说明</w:t>
      </w:r>
    </w:p>
    <w:p>
      <w:pPr>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640" w:firstLineChars="200"/>
        <w:rPr>
          <w:rFonts w:hint="default" w:ascii="仿宋_GB2312" w:eastAsia="仿宋_GB2312"/>
          <w:sz w:val="32"/>
          <w:szCs w:val="32"/>
          <w:lang w:val="en-US"/>
        </w:rPr>
      </w:pPr>
      <w:r>
        <w:rPr>
          <w:rFonts w:hint="eastAsia" w:ascii="仿宋_GB2312" w:eastAsia="仿宋_GB2312"/>
          <w:sz w:val="32"/>
          <w:szCs w:val="32"/>
        </w:rPr>
        <w:t>2020年度收、支总计</w:t>
      </w:r>
      <w:r>
        <w:rPr>
          <w:rFonts w:hint="eastAsia" w:ascii="仿宋_GB2312" w:eastAsia="仿宋_GB2312"/>
          <w:sz w:val="32"/>
          <w:szCs w:val="32"/>
          <w:lang w:val="en-US" w:eastAsia="zh-CN"/>
        </w:rPr>
        <w:t>均为</w:t>
      </w:r>
      <w:r>
        <w:rPr>
          <w:rFonts w:hint="eastAsia" w:ascii="仿宋_GB2312" w:eastAsia="仿宋_GB2312"/>
          <w:sz w:val="32"/>
          <w:szCs w:val="32"/>
        </w:rPr>
        <w:t xml:space="preserve"> 376.9万元。与2019年相比，收支总计各增加</w:t>
      </w:r>
      <w:r>
        <w:rPr>
          <w:rFonts w:hint="eastAsia" w:ascii="仿宋_GB2312" w:eastAsia="仿宋_GB2312"/>
          <w:sz w:val="32"/>
          <w:szCs w:val="32"/>
          <w:lang w:val="en-US" w:eastAsia="zh-CN"/>
        </w:rPr>
        <w:t>227.59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济宁市中医研究所2020人员经费大幅度增加。</w:t>
      </w:r>
    </w:p>
    <w:p>
      <w:pPr>
        <w:ind w:firstLine="643" w:firstLineChars="200"/>
        <w:rPr>
          <w:rFonts w:hint="eastAsia" w:ascii="仿宋_GB2312" w:eastAsia="仿宋_GB2312"/>
          <w:b/>
          <w:sz w:val="32"/>
          <w:szCs w:val="32"/>
          <w:lang w:eastAsia="zh-CN"/>
        </w:rPr>
      </w:pPr>
      <w:r>
        <w:rPr>
          <w:rFonts w:hint="eastAsia" w:ascii="仿宋_GB2312" w:eastAsia="仿宋_GB2312"/>
          <w:b/>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二、收入决算情况说明</w:t>
      </w:r>
    </w:p>
    <w:p>
      <w:pPr>
        <w:ind w:firstLine="640" w:firstLineChars="200"/>
        <w:rPr>
          <w:rFonts w:ascii="仿宋_GB2312" w:eastAsia="仿宋_GB2312"/>
          <w:sz w:val="32"/>
          <w:szCs w:val="32"/>
        </w:rPr>
      </w:pPr>
      <w:r>
        <w:rPr>
          <w:rFonts w:hint="eastAsia" w:ascii="仿宋_GB2312" w:eastAsia="仿宋_GB2312"/>
          <w:sz w:val="32"/>
          <w:szCs w:val="32"/>
        </w:rPr>
        <w:t xml:space="preserve">本年收入合计 </w:t>
      </w:r>
      <w:r>
        <w:rPr>
          <w:rFonts w:hint="eastAsia" w:ascii="仿宋_GB2312" w:eastAsia="仿宋_GB2312"/>
          <w:sz w:val="32"/>
          <w:szCs w:val="32"/>
          <w:lang w:val="en-US" w:eastAsia="zh-CN"/>
        </w:rPr>
        <w:t>376.9</w:t>
      </w:r>
      <w:r>
        <w:rPr>
          <w:rFonts w:hint="eastAsia" w:ascii="仿宋_GB2312" w:eastAsia="仿宋_GB2312"/>
          <w:sz w:val="32"/>
          <w:szCs w:val="32"/>
        </w:rPr>
        <w:t>万元，其中：财政拨款收入</w:t>
      </w:r>
      <w:r>
        <w:rPr>
          <w:rFonts w:hint="eastAsia" w:ascii="仿宋_GB2312" w:eastAsia="仿宋_GB2312"/>
          <w:sz w:val="32"/>
          <w:szCs w:val="32"/>
          <w:lang w:val="en-US" w:eastAsia="zh-CN"/>
        </w:rPr>
        <w:t>376.9</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firstLine="643" w:firstLineChars="200"/>
        <w:rPr>
          <w:rFonts w:hint="eastAsia" w:ascii="仿宋_GB2312" w:eastAsia="仿宋_GB2312"/>
          <w:b/>
          <w:sz w:val="32"/>
          <w:szCs w:val="32"/>
          <w:lang w:eastAsia="zh-CN"/>
        </w:rPr>
      </w:pPr>
      <w:r>
        <w:rPr>
          <w:rFonts w:hint="eastAsia" w:ascii="仿宋_GB2312" w:eastAsia="仿宋_GB2312"/>
          <w:b/>
          <w:sz w:val="32"/>
          <w:szCs w:val="32"/>
          <w:lang w:eastAsia="zh-CN"/>
        </w:rPr>
        <w:drawing>
          <wp:inline distT="0" distB="0" distL="114300" distR="114300">
            <wp:extent cx="3975100" cy="1981835"/>
            <wp:effectExtent l="4445" t="4445" r="20955"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三、支出决算情况说明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本年支出合计</w:t>
      </w:r>
      <w:r>
        <w:rPr>
          <w:rFonts w:hint="eastAsia" w:ascii="仿宋_GB2312" w:eastAsia="仿宋_GB2312"/>
          <w:sz w:val="32"/>
          <w:szCs w:val="32"/>
          <w:lang w:val="en-US" w:eastAsia="zh-CN"/>
        </w:rPr>
        <w:t>376.90</w:t>
      </w:r>
      <w:r>
        <w:rPr>
          <w:rFonts w:hint="eastAsia" w:ascii="仿宋_GB2312" w:eastAsia="仿宋_GB2312"/>
          <w:sz w:val="32"/>
          <w:szCs w:val="32"/>
        </w:rPr>
        <w:t>万元，其中：基本支出</w:t>
      </w:r>
      <w:r>
        <w:rPr>
          <w:rFonts w:hint="eastAsia" w:ascii="仿宋_GB2312" w:eastAsia="仿宋_GB2312"/>
          <w:sz w:val="32"/>
          <w:szCs w:val="32"/>
          <w:lang w:val="en-US" w:eastAsia="zh-CN"/>
        </w:rPr>
        <w:t>376.90</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%；项目支出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对附属单位补助支出</w:t>
      </w:r>
      <w:r>
        <w:rPr>
          <w:rFonts w:hint="eastAsia" w:ascii="仿宋_GB2312" w:eastAsia="仿宋_GB2312"/>
          <w:sz w:val="32"/>
          <w:szCs w:val="32"/>
          <w:lang w:val="en-US" w:eastAsia="zh-CN"/>
        </w:rPr>
        <w:t>0万元</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289425" cy="1943100"/>
            <wp:effectExtent l="4445" t="4445" r="11430"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_GB2312" w:eastAsia="仿宋_GB2312"/>
          <w:b/>
          <w:sz w:val="32"/>
          <w:szCs w:val="32"/>
        </w:rPr>
      </w:pPr>
      <w:r>
        <w:rPr>
          <w:rFonts w:hint="eastAsia" w:ascii="仿宋_GB2312" w:eastAsia="仿宋_GB2312"/>
          <w:b/>
          <w:sz w:val="32"/>
          <w:szCs w:val="32"/>
        </w:rPr>
        <w:t xml:space="preserve"> （此处加本年支出决算结构图，建议采用饼状图）</w:t>
      </w:r>
    </w:p>
    <w:p>
      <w:pPr>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ind w:firstLine="640" w:firstLineChars="200"/>
        <w:rPr>
          <w:rFonts w:ascii="仿宋_GB2312" w:eastAsia="仿宋_GB2312"/>
          <w:b/>
          <w:sz w:val="32"/>
          <w:szCs w:val="32"/>
        </w:rPr>
      </w:pPr>
      <w:r>
        <w:rPr>
          <w:rFonts w:hint="eastAsia" w:ascii="仿宋_GB2312" w:eastAsia="仿宋_GB2312"/>
          <w:sz w:val="32"/>
          <w:szCs w:val="32"/>
        </w:rPr>
        <w:t>2020年度财政拨款收、支总计</w:t>
      </w:r>
      <w:r>
        <w:rPr>
          <w:rFonts w:hint="eastAsia" w:ascii="仿宋_GB2312" w:eastAsia="仿宋_GB2312"/>
          <w:sz w:val="32"/>
          <w:szCs w:val="32"/>
          <w:lang w:val="en-US" w:eastAsia="zh-CN"/>
        </w:rPr>
        <w:t>均为376.9</w:t>
      </w:r>
      <w:r>
        <w:rPr>
          <w:rFonts w:hint="eastAsia" w:ascii="仿宋_GB2312" w:eastAsia="仿宋_GB2312"/>
          <w:sz w:val="32"/>
          <w:szCs w:val="32"/>
        </w:rPr>
        <w:t>万元。与2019年相比，财政拨款收、支总计</w:t>
      </w:r>
      <w:r>
        <w:rPr>
          <w:rFonts w:hint="eastAsia" w:ascii="仿宋_GB2312" w:eastAsia="仿宋_GB2312"/>
          <w:sz w:val="32"/>
          <w:szCs w:val="32"/>
          <w:lang w:val="en-US" w:eastAsia="zh-CN"/>
        </w:rPr>
        <w:t>均</w:t>
      </w:r>
      <w:r>
        <w:rPr>
          <w:rFonts w:hint="eastAsia" w:ascii="仿宋_GB2312" w:eastAsia="仿宋_GB2312"/>
          <w:sz w:val="32"/>
          <w:szCs w:val="32"/>
        </w:rPr>
        <w:t>增加</w:t>
      </w:r>
      <w:r>
        <w:rPr>
          <w:rFonts w:hint="eastAsia" w:ascii="仿宋_GB2312" w:eastAsia="仿宋_GB2312"/>
          <w:sz w:val="32"/>
          <w:szCs w:val="32"/>
          <w:lang w:val="en-US" w:eastAsia="zh-CN"/>
        </w:rPr>
        <w:t>227.59</w:t>
      </w:r>
      <w:r>
        <w:rPr>
          <w:rFonts w:hint="eastAsia" w:ascii="仿宋_GB2312" w:eastAsia="仿宋_GB2312"/>
          <w:sz w:val="32"/>
          <w:szCs w:val="32"/>
        </w:rPr>
        <w:t>万元，主要是济宁</w:t>
      </w:r>
      <w:r>
        <w:rPr>
          <w:rFonts w:hint="eastAsia" w:ascii="仿宋_GB2312" w:eastAsia="仿宋_GB2312"/>
          <w:sz w:val="32"/>
          <w:szCs w:val="32"/>
          <w:lang w:val="en-US" w:eastAsia="zh-CN"/>
        </w:rPr>
        <w:t>市中医研究所2020年大幅度提升人员经费财政拨款</w:t>
      </w:r>
      <w:r>
        <w:rPr>
          <w:rFonts w:hint="eastAsia" w:ascii="仿宋_GB2312" w:eastAsia="仿宋_GB2312"/>
          <w:sz w:val="32"/>
          <w:szCs w:val="32"/>
        </w:rPr>
        <w:t>。</w:t>
      </w:r>
      <w:r>
        <w:rPr>
          <w:rFonts w:hint="eastAsia" w:ascii="仿宋_GB2312" w:eastAsia="仿宋_GB2312"/>
          <w:sz w:val="32"/>
          <w:szCs w:val="32"/>
          <w:lang w:eastAsia="zh-CN"/>
        </w:rPr>
        <w:drawing>
          <wp:inline distT="0" distB="0" distL="114300" distR="114300">
            <wp:extent cx="4498340" cy="2392045"/>
            <wp:effectExtent l="5080" t="4445" r="11430"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40"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376.90</w:t>
      </w:r>
      <w:r>
        <w:rPr>
          <w:rFonts w:hint="eastAsia" w:ascii="仿宋_GB2312" w:eastAsia="仿宋_GB2312"/>
          <w:sz w:val="32"/>
          <w:szCs w:val="32"/>
        </w:rPr>
        <w:t>万元，占本年支出合计的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;其他支出为0万元，占本年支出合计的0万元。</w:t>
      </w:r>
      <w:r>
        <w:rPr>
          <w:rFonts w:hint="default" w:ascii="仿宋_GB2312" w:eastAsia="仿宋_GB2312"/>
          <w:sz w:val="32"/>
          <w:szCs w:val="32"/>
          <w:lang w:val="en-US" w:eastAsia="zh-CN"/>
        </w:rPr>
        <w:drawing>
          <wp:inline distT="0" distB="0" distL="114300" distR="114300">
            <wp:extent cx="4023995" cy="1706245"/>
            <wp:effectExtent l="4445" t="4445" r="10160"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eastAsia="仿宋_GB2312"/>
          <w:b/>
          <w:sz w:val="32"/>
          <w:szCs w:val="32"/>
        </w:rPr>
      </w:pPr>
      <w:r>
        <w:rPr>
          <w:rFonts w:hint="eastAsia" w:ascii="仿宋_GB2312" w:eastAsia="仿宋_GB2312"/>
          <w:b/>
          <w:sz w:val="32"/>
          <w:szCs w:val="32"/>
        </w:rPr>
        <w:t>（此处加财政拨款支出决算变动情况图，可参照中央部门）</w:t>
      </w:r>
    </w:p>
    <w:p>
      <w:pPr>
        <w:ind w:firstLine="640"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376.90</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376.90</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其他支出0万元,占0%。</w:t>
      </w:r>
    </w:p>
    <w:p>
      <w:pPr>
        <w:ind w:firstLine="643" w:firstLineChars="200"/>
        <w:rPr>
          <w:rFonts w:hint="eastAsia" w:ascii="仿宋_GB2312" w:eastAsia="仿宋_GB2312"/>
          <w:b/>
          <w:sz w:val="32"/>
          <w:szCs w:val="32"/>
          <w:lang w:eastAsia="zh-CN"/>
        </w:rPr>
      </w:pPr>
      <w:r>
        <w:rPr>
          <w:rFonts w:hint="eastAsia" w:ascii="仿宋_GB2312" w:eastAsia="仿宋_GB2312"/>
          <w:b/>
          <w:sz w:val="32"/>
          <w:szCs w:val="32"/>
          <w:lang w:eastAsia="zh-CN"/>
        </w:rPr>
        <w:drawing>
          <wp:inline distT="0" distB="0" distL="114300" distR="114300">
            <wp:extent cx="4575175" cy="2486660"/>
            <wp:effectExtent l="4445" t="4445" r="11430"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2020年度一般公共预算财政拨款支出年初预算为</w:t>
      </w:r>
      <w:r>
        <w:rPr>
          <w:rFonts w:hint="eastAsia" w:ascii="仿宋_GB2312" w:eastAsia="仿宋_GB2312"/>
          <w:sz w:val="32"/>
          <w:szCs w:val="32"/>
          <w:lang w:val="en-US" w:eastAsia="zh-CN"/>
        </w:rPr>
        <w:t>376.90</w:t>
      </w:r>
      <w:r>
        <w:rPr>
          <w:rFonts w:hint="eastAsia" w:ascii="仿宋_GB2312" w:eastAsia="仿宋_GB2312"/>
          <w:sz w:val="32"/>
          <w:szCs w:val="32"/>
        </w:rPr>
        <w:t>万元，支出决算为</w:t>
      </w:r>
      <w:r>
        <w:rPr>
          <w:rFonts w:hint="eastAsia" w:ascii="仿宋_GB2312" w:eastAsia="仿宋_GB2312"/>
          <w:sz w:val="32"/>
          <w:szCs w:val="32"/>
          <w:lang w:val="en-US" w:eastAsia="zh-CN"/>
        </w:rPr>
        <w:t>376.9</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640" w:firstLineChars="200"/>
        <w:rPr>
          <w:rFonts w:ascii="仿宋_GB2312" w:eastAsia="仿宋_GB2312"/>
          <w:b/>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卫生健康支出。主要反映用于人员经费支出。年初预算为</w:t>
      </w:r>
      <w:r>
        <w:rPr>
          <w:rFonts w:hint="eastAsia" w:ascii="仿宋_GB2312" w:eastAsia="仿宋_GB2312"/>
          <w:sz w:val="32"/>
          <w:szCs w:val="32"/>
          <w:lang w:val="en-US" w:eastAsia="zh-CN"/>
        </w:rPr>
        <w:t>376.90</w:t>
      </w:r>
      <w:r>
        <w:rPr>
          <w:rFonts w:hint="eastAsia" w:ascii="仿宋_GB2312" w:eastAsia="仿宋_GB2312"/>
          <w:sz w:val="32"/>
          <w:szCs w:val="32"/>
        </w:rPr>
        <w:t>万元，支出决算为</w:t>
      </w:r>
      <w:r>
        <w:rPr>
          <w:rFonts w:hint="eastAsia" w:ascii="仿宋_GB2312" w:eastAsia="仿宋_GB2312"/>
          <w:sz w:val="32"/>
          <w:szCs w:val="32"/>
          <w:lang w:val="en-US" w:eastAsia="zh-CN"/>
        </w:rPr>
        <w:t>376.90</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决算数和预算数基本持平。</w:t>
      </w:r>
    </w:p>
    <w:p>
      <w:pPr>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2020年度一般公共预算财政拨款基本支出决算</w:t>
      </w:r>
      <w:r>
        <w:rPr>
          <w:rFonts w:hint="eastAsia" w:ascii="仿宋_GB2312" w:eastAsia="仿宋_GB2312"/>
          <w:sz w:val="32"/>
          <w:szCs w:val="32"/>
          <w:lang w:val="en-US" w:eastAsia="zh-CN"/>
        </w:rPr>
        <w:t>376.90</w:t>
      </w:r>
      <w:r>
        <w:rPr>
          <w:rFonts w:hint="eastAsia" w:ascii="仿宋_GB2312" w:eastAsia="仿宋_GB2312"/>
          <w:sz w:val="32"/>
          <w:szCs w:val="32"/>
        </w:rPr>
        <w:t>万元，包括人员经费和公用经费，支出具体情况如下：</w:t>
      </w:r>
    </w:p>
    <w:p>
      <w:pPr>
        <w:ind w:firstLine="640" w:firstLineChars="200"/>
        <w:rPr>
          <w:rFonts w:ascii="仿宋_GB2312" w:eastAsia="仿宋_GB2312"/>
          <w:b/>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376.90</w:t>
      </w:r>
      <w:r>
        <w:rPr>
          <w:rFonts w:hint="eastAsia" w:ascii="仿宋_GB2312" w:eastAsia="仿宋_GB2312"/>
          <w:sz w:val="32"/>
          <w:szCs w:val="32"/>
        </w:rPr>
        <w:t>万元，主要包括：基本工资</w:t>
      </w:r>
      <w:r>
        <w:rPr>
          <w:rFonts w:hint="eastAsia" w:ascii="仿宋_GB2312" w:eastAsia="仿宋_GB2312"/>
          <w:sz w:val="32"/>
          <w:szCs w:val="32"/>
          <w:lang w:val="en-US" w:eastAsia="zh-CN"/>
        </w:rPr>
        <w:t>376.26万元</w:t>
      </w:r>
      <w:r>
        <w:rPr>
          <w:rFonts w:hint="eastAsia" w:ascii="仿宋_GB2312" w:eastAsia="仿宋_GB2312"/>
          <w:sz w:val="32"/>
          <w:szCs w:val="32"/>
        </w:rPr>
        <w:t>、</w:t>
      </w:r>
      <w:r>
        <w:rPr>
          <w:rFonts w:hint="eastAsia" w:ascii="仿宋_GB2312" w:eastAsia="仿宋_GB2312"/>
          <w:sz w:val="32"/>
          <w:szCs w:val="32"/>
          <w:lang w:val="en-US" w:eastAsia="zh-CN"/>
        </w:rPr>
        <w:t>退休费0.63万元</w:t>
      </w:r>
      <w:r>
        <w:rPr>
          <w:rFonts w:hint="eastAsia" w:ascii="仿宋_GB2312" w:eastAsia="仿宋_GB2312"/>
          <w:sz w:val="32"/>
          <w:szCs w:val="32"/>
        </w:rPr>
        <w:t>。公用经费</w:t>
      </w:r>
      <w:r>
        <w:rPr>
          <w:rFonts w:hint="eastAsia" w:ascii="仿宋_GB2312" w:eastAsia="仿宋_GB2312"/>
          <w:sz w:val="32"/>
          <w:szCs w:val="32"/>
          <w:lang w:val="en-US" w:eastAsia="zh-CN"/>
        </w:rPr>
        <w:t>0</w:t>
      </w:r>
      <w:r>
        <w:rPr>
          <w:rFonts w:hint="eastAsia" w:ascii="仿宋_GB2312" w:eastAsia="仿宋_GB2312"/>
          <w:sz w:val="32"/>
          <w:szCs w:val="32"/>
        </w:rPr>
        <w:t>万元，主要包括：办公费、印刷费、咨询费等。</w:t>
      </w:r>
    </w:p>
    <w:p>
      <w:pPr>
        <w:ind w:firstLine="640" w:firstLineChars="200"/>
        <w:rPr>
          <w:rFonts w:ascii="仿宋_GB2312" w:eastAsia="仿宋_GB2312"/>
          <w:b/>
          <w:sz w:val="32"/>
          <w:szCs w:val="32"/>
          <w:highlight w:val="lightGray"/>
        </w:rPr>
      </w:pPr>
      <w:r>
        <w:rPr>
          <w:rFonts w:hint="eastAsia" w:ascii="黑体" w:hAnsi="黑体" w:eastAsia="黑体"/>
          <w:sz w:val="32"/>
          <w:szCs w:val="32"/>
        </w:rPr>
        <w:t>七、一般公共预算财政拨款“三公”经费支出决算情况说明</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（一）“三公”经费支出决算总体情况及增减变动原因</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本部门无一般公共预算安排的“三公”经费支出。</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（二）“三公”经费支出决算具体情况</w:t>
      </w:r>
    </w:p>
    <w:p>
      <w:pPr>
        <w:ind w:firstLine="640" w:firstLineChars="200"/>
        <w:rPr>
          <w:rFonts w:ascii="仿宋_GB2312" w:eastAsia="仿宋_GB2312"/>
          <w:b/>
          <w:sz w:val="32"/>
          <w:szCs w:val="32"/>
          <w:highlight w:val="none"/>
        </w:rPr>
      </w:pPr>
      <w:r>
        <w:rPr>
          <w:rFonts w:hint="eastAsia" w:ascii="仿宋_GB2312" w:eastAsia="仿宋_GB2312"/>
          <w:sz w:val="32"/>
          <w:szCs w:val="32"/>
          <w:highlight w:val="none"/>
        </w:rPr>
        <w:t>1、因公出国（境）费决算数为0万元，因公出国（境）团组0个,累计0人次。</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2、公务用车购置及运行维护费决算数为0万元，其中：公务用车购置费支出0万元，2020年使用财政拨款购置公务用车0辆；公务用车运行维护费0万元，2020年财政拨款开支运行维护费的公务用车保有量为0辆。</w:t>
      </w:r>
    </w:p>
    <w:p>
      <w:pPr>
        <w:ind w:firstLine="640" w:firstLineChars="200"/>
        <w:rPr>
          <w:rFonts w:ascii="仿宋_GB2312" w:eastAsia="仿宋_GB2312"/>
          <w:b/>
          <w:sz w:val="32"/>
          <w:szCs w:val="32"/>
        </w:rPr>
      </w:pPr>
      <w:r>
        <w:rPr>
          <w:rFonts w:hint="eastAsia" w:ascii="仿宋_GB2312" w:eastAsia="仿宋_GB2312"/>
          <w:sz w:val="32"/>
          <w:szCs w:val="32"/>
          <w:highlight w:val="none"/>
        </w:rPr>
        <w:t>3、公务接待费决算数为0万元。其中：国内接待费0万元，共计接待0批次、0人次（含外事接待0批次、0人次）；国（境）外接待费0万元，共计接待0批次、0人次。）</w:t>
      </w:r>
    </w:p>
    <w:p>
      <w:pPr>
        <w:ind w:firstLine="640" w:firstLineChars="200"/>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40" w:firstLineChars="200"/>
        <w:rPr>
          <w:rFonts w:ascii="仿宋_GB2312" w:eastAsia="仿宋_GB2312"/>
          <w:b/>
          <w:sz w:val="32"/>
          <w:szCs w:val="32"/>
        </w:rPr>
      </w:pPr>
      <w:r>
        <w:rPr>
          <w:rFonts w:hint="eastAsia" w:ascii="仿宋_GB2312" w:eastAsia="仿宋_GB2312"/>
          <w:sz w:val="32"/>
          <w:szCs w:val="32"/>
        </w:rPr>
        <w:t>本</w:t>
      </w:r>
      <w:r>
        <w:rPr>
          <w:rFonts w:hint="eastAsia" w:ascii="仿宋_GB2312" w:eastAsia="仿宋_GB2312"/>
          <w:sz w:val="32"/>
          <w:szCs w:val="32"/>
          <w:lang w:val="en-US" w:eastAsia="zh-CN"/>
        </w:rPr>
        <w:t>单位</w:t>
      </w:r>
      <w:r>
        <w:rPr>
          <w:rFonts w:hint="eastAsia" w:ascii="仿宋_GB2312" w:eastAsia="仿宋_GB2312"/>
          <w:sz w:val="32"/>
          <w:szCs w:val="32"/>
        </w:rPr>
        <w:t>没有政府性基金财政拨款收支。</w:t>
      </w:r>
    </w:p>
    <w:p>
      <w:pPr>
        <w:ind w:firstLine="640" w:firstLineChars="200"/>
        <w:rPr>
          <w:rFonts w:ascii="黑体" w:hAnsi="黑体" w:eastAsia="黑体"/>
          <w:sz w:val="32"/>
          <w:szCs w:val="32"/>
        </w:rPr>
      </w:pPr>
      <w:r>
        <w:rPr>
          <w:rFonts w:hint="eastAsia" w:ascii="黑体" w:hAnsi="黑体" w:eastAsia="黑体"/>
          <w:sz w:val="32"/>
          <w:szCs w:val="32"/>
        </w:rPr>
        <w:t>九、国有资本经营预算财政拨款收入支出决算情况说明</w:t>
      </w:r>
    </w:p>
    <w:p>
      <w:pPr>
        <w:ind w:firstLine="640" w:firstLineChars="200"/>
        <w:rPr>
          <w:rFonts w:ascii="仿宋_GB2312" w:eastAsia="仿宋_GB2312"/>
          <w:b/>
          <w:sz w:val="32"/>
          <w:szCs w:val="32"/>
        </w:rPr>
      </w:pPr>
      <w:r>
        <w:rPr>
          <w:rFonts w:hint="eastAsia" w:ascii="仿宋_GB2312" w:eastAsia="仿宋_GB2312"/>
          <w:sz w:val="32"/>
          <w:szCs w:val="32"/>
        </w:rPr>
        <w:t>本</w:t>
      </w:r>
      <w:r>
        <w:rPr>
          <w:rFonts w:hint="eastAsia" w:ascii="仿宋_GB2312" w:eastAsia="仿宋_GB2312"/>
          <w:sz w:val="32"/>
          <w:szCs w:val="32"/>
          <w:lang w:val="en-US" w:eastAsia="zh-CN"/>
        </w:rPr>
        <w:t>单位</w:t>
      </w:r>
      <w:r>
        <w:rPr>
          <w:rFonts w:hint="eastAsia" w:ascii="仿宋_GB2312" w:eastAsia="仿宋_GB2312"/>
          <w:sz w:val="32"/>
          <w:szCs w:val="32"/>
        </w:rPr>
        <w:t>没有国有资本经营预算财政拨款收支。</w:t>
      </w:r>
    </w:p>
    <w:p>
      <w:pPr>
        <w:ind w:firstLine="640" w:firstLineChars="200"/>
        <w:rPr>
          <w:rFonts w:ascii="黑体" w:hAnsi="黑体" w:eastAsia="黑体"/>
          <w:sz w:val="32"/>
          <w:szCs w:val="32"/>
        </w:rPr>
      </w:pPr>
      <w:r>
        <w:rPr>
          <w:rFonts w:hint="eastAsia" w:ascii="黑体" w:hAnsi="黑体" w:eastAsia="黑体"/>
          <w:sz w:val="32"/>
          <w:szCs w:val="32"/>
        </w:rPr>
        <w:t>十、重要事项情况说明</w:t>
      </w:r>
    </w:p>
    <w:p>
      <w:pPr>
        <w:ind w:firstLine="640" w:firstLineChars="200"/>
        <w:rPr>
          <w:rFonts w:ascii="仿宋_GB2312" w:eastAsia="仿宋_GB2312"/>
          <w:b/>
          <w:sz w:val="32"/>
          <w:szCs w:val="32"/>
        </w:rPr>
      </w:pPr>
      <w:r>
        <w:rPr>
          <w:rFonts w:hint="eastAsia" w:ascii="楷体_GB2312" w:eastAsia="楷体_GB2312"/>
          <w:sz w:val="32"/>
          <w:szCs w:val="32"/>
        </w:rPr>
        <w:t>（一）机关运行经费支出情况</w:t>
      </w:r>
    </w:p>
    <w:p>
      <w:pPr>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本单位为</w:t>
      </w:r>
      <w:r>
        <w:rPr>
          <w:rFonts w:hint="eastAsia" w:ascii="仿宋_GB2312" w:hAnsi="宋体" w:eastAsia="仿宋_GB2312" w:cs="Courier New"/>
          <w:sz w:val="32"/>
          <w:szCs w:val="32"/>
        </w:rPr>
        <w:t>事业单位，无机关运行经费支出</w:t>
      </w:r>
    </w:p>
    <w:p>
      <w:pPr>
        <w:ind w:firstLine="640" w:firstLineChars="200"/>
        <w:rPr>
          <w:rFonts w:ascii="楷体_GB2312" w:eastAsia="楷体_GB2312"/>
          <w:sz w:val="32"/>
          <w:szCs w:val="32"/>
        </w:rPr>
      </w:pPr>
      <w:r>
        <w:rPr>
          <w:rFonts w:hint="eastAsia" w:ascii="楷体_GB2312" w:eastAsia="楷体_GB2312"/>
          <w:sz w:val="32"/>
          <w:szCs w:val="32"/>
        </w:rPr>
        <w:t>（二）政府采购支出情况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2020年度政府采购支出总额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0万</w:t>
      </w:r>
      <w:r>
        <w:rPr>
          <w:rFonts w:hint="eastAsia" w:ascii="仿宋_GB2312" w:hAnsi="宋体" w:eastAsia="仿宋_GB2312" w:cs="Courier New"/>
          <w:sz w:val="32"/>
          <w:szCs w:val="32"/>
        </w:rPr>
        <w:t>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ind w:firstLine="643" w:firstLineChars="200"/>
        <w:rPr>
          <w:rFonts w:ascii="仿宋_GB2312" w:eastAsia="仿宋_GB2312"/>
          <w:b/>
          <w:sz w:val="32"/>
          <w:szCs w:val="32"/>
        </w:rPr>
      </w:pPr>
    </w:p>
    <w:p>
      <w:pPr>
        <w:ind w:firstLine="640" w:firstLineChars="200"/>
        <w:rPr>
          <w:rFonts w:ascii="仿宋_GB2312" w:eastAsia="仿宋_GB2312"/>
          <w:b/>
          <w:sz w:val="32"/>
          <w:szCs w:val="32"/>
          <w:highlight w:val="lightGray"/>
        </w:rPr>
      </w:pPr>
      <w:r>
        <w:rPr>
          <w:rFonts w:hint="eastAsia" w:ascii="楷体_GB2312" w:eastAsia="楷体_GB2312"/>
          <w:sz w:val="32"/>
          <w:szCs w:val="32"/>
        </w:rPr>
        <w:t>（三）国有资产占用情况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highlight w:val="none"/>
        </w:rPr>
        <w:t>截至2020年</w:t>
      </w:r>
      <w:r>
        <w:rPr>
          <w:rFonts w:ascii="仿宋_GB2312" w:hAnsi="宋体" w:eastAsia="仿宋_GB2312" w:cs="Courier New"/>
          <w:sz w:val="32"/>
          <w:szCs w:val="32"/>
          <w:highlight w:val="none"/>
        </w:rPr>
        <w:t>12</w:t>
      </w:r>
      <w:r>
        <w:rPr>
          <w:rFonts w:hint="eastAsia" w:ascii="仿宋_GB2312" w:hAnsi="宋体" w:eastAsia="仿宋_GB2312" w:cs="Courier New"/>
          <w:sz w:val="32"/>
          <w:szCs w:val="32"/>
          <w:highlight w:val="none"/>
        </w:rPr>
        <w:t>月</w:t>
      </w:r>
      <w:r>
        <w:rPr>
          <w:rFonts w:ascii="仿宋_GB2312" w:hAnsi="宋体" w:eastAsia="仿宋_GB2312" w:cs="Courier New"/>
          <w:sz w:val="32"/>
          <w:szCs w:val="32"/>
          <w:highlight w:val="none"/>
        </w:rPr>
        <w:t>31</w:t>
      </w:r>
      <w:r>
        <w:rPr>
          <w:rFonts w:hint="eastAsia" w:ascii="仿宋_GB2312" w:hAnsi="宋体" w:eastAsia="仿宋_GB2312" w:cs="Courier New"/>
          <w:sz w:val="32"/>
          <w:szCs w:val="32"/>
          <w:highlight w:val="none"/>
        </w:rPr>
        <w:t>日，部门（单位）共有车辆0辆，其中，符合规定的领导干部用车0辆、机要通信用车0辆、应急保障用车0辆、执法执勤用车0辆、特种专业技术用车0辆、其他用车0辆；单位价值</w:t>
      </w:r>
      <w:r>
        <w:rPr>
          <w:rFonts w:ascii="仿宋_GB2312" w:hAnsi="宋体" w:eastAsia="仿宋_GB2312" w:cs="Courier New"/>
          <w:sz w:val="32"/>
          <w:szCs w:val="32"/>
          <w:highlight w:val="none"/>
        </w:rPr>
        <w:t>50</w:t>
      </w:r>
      <w:r>
        <w:rPr>
          <w:rFonts w:hint="eastAsia" w:ascii="仿宋_GB2312" w:hAnsi="宋体" w:eastAsia="仿宋_GB2312" w:cs="Courier New"/>
          <w:sz w:val="32"/>
          <w:szCs w:val="32"/>
          <w:highlight w:val="none"/>
        </w:rPr>
        <w:t>万元以上通用设备0台（套）；单位价值</w:t>
      </w:r>
      <w:r>
        <w:rPr>
          <w:rFonts w:ascii="仿宋_GB2312" w:hAnsi="宋体" w:eastAsia="仿宋_GB2312" w:cs="Courier New"/>
          <w:sz w:val="32"/>
          <w:szCs w:val="32"/>
          <w:highlight w:val="none"/>
        </w:rPr>
        <w:t>100</w:t>
      </w:r>
      <w:r>
        <w:rPr>
          <w:rFonts w:hint="eastAsia" w:ascii="仿宋_GB2312" w:hAnsi="宋体" w:eastAsia="仿宋_GB2312" w:cs="Courier New"/>
          <w:sz w:val="32"/>
          <w:szCs w:val="32"/>
          <w:highlight w:val="none"/>
        </w:rPr>
        <w:t>万元以上专用设备0台（套）。</w:t>
      </w:r>
    </w:p>
    <w:p>
      <w:pPr>
        <w:ind w:firstLine="640" w:firstLineChars="200"/>
        <w:rPr>
          <w:rFonts w:ascii="楷体_GB2312" w:eastAsia="楷体_GB2312"/>
          <w:sz w:val="32"/>
          <w:szCs w:val="32"/>
        </w:rPr>
      </w:pPr>
      <w:r>
        <w:rPr>
          <w:rFonts w:hint="eastAsia" w:ascii="楷体_GB2312" w:eastAsia="楷体_GB2312"/>
          <w:sz w:val="32"/>
          <w:szCs w:val="32"/>
        </w:rPr>
        <w:t>（四）预算绩效情况</w:t>
      </w:r>
    </w:p>
    <w:p>
      <w:pPr>
        <w:widowControl/>
        <w:spacing w:line="580" w:lineRule="exact"/>
        <w:ind w:firstLine="540"/>
        <w:rPr>
          <w:rFonts w:ascii="仿宋_GB2312" w:eastAsia="仿宋_GB2312"/>
          <w:sz w:val="32"/>
          <w:szCs w:val="32"/>
        </w:rPr>
      </w:pPr>
      <w:r>
        <w:rPr>
          <w:rFonts w:hint="eastAsia" w:ascii="仿宋_GB2312" w:eastAsia="仿宋_GB2312"/>
          <w:b/>
          <w:bCs/>
          <w:kern w:val="0"/>
          <w:sz w:val="32"/>
          <w:szCs w:val="32"/>
        </w:rPr>
        <w:t>1、预算绩效管理工作开展情况。</w:t>
      </w:r>
      <w:r>
        <w:rPr>
          <w:rFonts w:hint="eastAsia" w:ascii="仿宋_GB2312" w:eastAsia="仿宋_GB2312"/>
          <w:kern w:val="0"/>
          <w:sz w:val="32"/>
          <w:szCs w:val="32"/>
        </w:rPr>
        <w:t>按照“谁用款、谁评价”的原则，</w:t>
      </w:r>
      <w:r>
        <w:rPr>
          <w:rFonts w:hint="eastAsia" w:ascii="仿宋_GB2312" w:eastAsia="仿宋_GB2312"/>
          <w:kern w:val="0"/>
          <w:sz w:val="32"/>
          <w:szCs w:val="32"/>
          <w:lang w:val="en-US" w:eastAsia="zh-CN"/>
        </w:rPr>
        <w:t>济宁市中研所</w:t>
      </w:r>
      <w:r>
        <w:rPr>
          <w:rFonts w:hint="eastAsia" w:ascii="仿宋_GB2312" w:eastAsia="仿宋_GB2312"/>
          <w:kern w:val="0"/>
          <w:sz w:val="32"/>
          <w:szCs w:val="32"/>
        </w:rPr>
        <w:t>对2020年度市级部门预算项目进行全面自评，涵盖项目</w:t>
      </w:r>
      <w:r>
        <w:rPr>
          <w:rFonts w:hint="eastAsia" w:ascii="仿宋_GB2312" w:eastAsia="仿宋_GB2312"/>
          <w:kern w:val="0"/>
          <w:sz w:val="32"/>
          <w:szCs w:val="32"/>
          <w:lang w:val="en-US" w:eastAsia="zh-CN"/>
        </w:rPr>
        <w:t>0</w:t>
      </w:r>
      <w:r>
        <w:rPr>
          <w:rFonts w:hint="eastAsia" w:ascii="仿宋_GB2312" w:eastAsia="仿宋_GB2312"/>
          <w:kern w:val="0"/>
          <w:sz w:val="32"/>
          <w:szCs w:val="32"/>
        </w:rPr>
        <w:t>个，涉及预算资金</w:t>
      </w:r>
      <w:r>
        <w:rPr>
          <w:rFonts w:hint="eastAsia" w:ascii="仿宋_GB2312" w:eastAsia="仿宋_GB2312"/>
          <w:kern w:val="0"/>
          <w:sz w:val="32"/>
          <w:szCs w:val="32"/>
          <w:lang w:val="en-US" w:eastAsia="zh-CN"/>
        </w:rPr>
        <w:t>0</w:t>
      </w:r>
      <w:r>
        <w:rPr>
          <w:rFonts w:hint="eastAsia" w:ascii="仿宋_GB2312" w:eastAsia="仿宋_GB2312"/>
          <w:kern w:val="0"/>
          <w:sz w:val="32"/>
          <w:szCs w:val="32"/>
        </w:rPr>
        <w:t>亿（万）元，占预算项目支出总额的</w:t>
      </w:r>
      <w:r>
        <w:rPr>
          <w:rFonts w:hint="eastAsia" w:ascii="仿宋_GB2312" w:eastAsia="仿宋_GB2312"/>
          <w:kern w:val="0"/>
          <w:sz w:val="32"/>
          <w:szCs w:val="32"/>
          <w:lang w:val="en-US" w:eastAsia="zh-CN"/>
        </w:rPr>
        <w:t>0</w:t>
      </w:r>
      <w:r>
        <w:rPr>
          <w:rFonts w:hint="eastAsia" w:ascii="仿宋_GB2312" w:eastAsia="仿宋_GB2312"/>
          <w:kern w:val="0"/>
          <w:sz w:val="32"/>
          <w:szCs w:val="32"/>
        </w:rPr>
        <w:t>%。</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原因为济宁市中研所2020无任何预算项目</w:t>
      </w:r>
    </w:p>
    <w:p>
      <w:pPr>
        <w:spacing w:line="600" w:lineRule="exact"/>
        <w:ind w:firstLine="643" w:firstLineChars="200"/>
        <w:rPr>
          <w:rFonts w:hint="eastAsia" w:ascii="方正小标宋简体" w:eastAsia="方正小标宋简体"/>
          <w:spacing w:val="60"/>
          <w:sz w:val="42"/>
        </w:rPr>
      </w:pPr>
      <w:r>
        <w:rPr>
          <w:rFonts w:hint="eastAsia" w:ascii="仿宋_GB2312" w:eastAsia="仿宋_GB2312"/>
          <w:b/>
          <w:bCs/>
          <w:kern w:val="0"/>
          <w:sz w:val="32"/>
          <w:szCs w:val="32"/>
        </w:rPr>
        <w:t>2、部门决算中项目绩效自评结果。</w:t>
      </w:r>
      <w:r>
        <w:rPr>
          <w:rFonts w:hint="eastAsia" w:ascii="仿宋_GB2312" w:eastAsia="仿宋_GB2312"/>
          <w:sz w:val="32"/>
          <w:szCs w:val="32"/>
          <w:lang w:val="en-US" w:eastAsia="zh-CN"/>
        </w:rPr>
        <w:t>济宁市中研所</w:t>
      </w:r>
      <w:r>
        <w:rPr>
          <w:rFonts w:hint="eastAsia" w:ascii="仿宋_GB2312" w:eastAsia="仿宋_GB2312"/>
          <w:sz w:val="32"/>
          <w:szCs w:val="32"/>
        </w:rPr>
        <w:t>2020年度市级部门预算项目绩效自评的</w:t>
      </w:r>
      <w:r>
        <w:rPr>
          <w:rFonts w:hint="eastAsia" w:ascii="仿宋_GB2312" w:eastAsia="仿宋_GB2312"/>
          <w:sz w:val="32"/>
          <w:szCs w:val="32"/>
          <w:lang w:val="en-US" w:eastAsia="zh-CN"/>
        </w:rPr>
        <w:t>0</w:t>
      </w:r>
      <w:r>
        <w:rPr>
          <w:rFonts w:hint="eastAsia" w:ascii="仿宋_GB2312" w:eastAsia="仿宋_GB2312"/>
          <w:sz w:val="32"/>
          <w:szCs w:val="32"/>
        </w:rPr>
        <w:t>个项目中，有</w:t>
      </w:r>
      <w:r>
        <w:rPr>
          <w:rFonts w:hint="eastAsia" w:ascii="仿宋_GB2312" w:eastAsia="仿宋_GB2312"/>
          <w:sz w:val="32"/>
          <w:szCs w:val="32"/>
          <w:lang w:val="en-US" w:eastAsia="zh-CN"/>
        </w:rPr>
        <w:t>0</w:t>
      </w:r>
      <w:r>
        <w:rPr>
          <w:rFonts w:hint="eastAsia" w:ascii="仿宋_GB2312" w:eastAsia="仿宋_GB2312"/>
          <w:sz w:val="32"/>
          <w:szCs w:val="32"/>
        </w:rPr>
        <w:t>个项目自评等级为优，</w:t>
      </w:r>
      <w:r>
        <w:rPr>
          <w:rFonts w:hint="eastAsia" w:ascii="仿宋_GB2312" w:eastAsia="仿宋_GB2312"/>
          <w:sz w:val="32"/>
          <w:szCs w:val="32"/>
          <w:lang w:val="en-US" w:eastAsia="zh-CN"/>
        </w:rPr>
        <w:t>0</w:t>
      </w:r>
      <w:r>
        <w:rPr>
          <w:rFonts w:hint="eastAsia" w:ascii="仿宋_GB2312" w:eastAsia="仿宋_GB2312"/>
          <w:sz w:val="32"/>
          <w:szCs w:val="32"/>
        </w:rPr>
        <w:t>个项目自评等级为良，</w:t>
      </w:r>
      <w:r>
        <w:rPr>
          <w:rFonts w:hint="eastAsia" w:ascii="仿宋_GB2312" w:eastAsia="仿宋_GB2312"/>
          <w:sz w:val="32"/>
          <w:szCs w:val="32"/>
          <w:lang w:val="en-US" w:eastAsia="zh-CN"/>
        </w:rPr>
        <w:t>0</w:t>
      </w:r>
      <w:r>
        <w:rPr>
          <w:rFonts w:hint="eastAsia" w:ascii="仿宋_GB2312" w:eastAsia="仿宋_GB2312"/>
          <w:sz w:val="32"/>
          <w:szCs w:val="32"/>
        </w:rPr>
        <w:t>个项目自评等级为中。</w:t>
      </w:r>
      <w:r>
        <w:rPr>
          <w:rFonts w:hint="eastAsia" w:ascii="仿宋_GB2312" w:eastAsia="仿宋_GB2312" w:cs="仿宋_GB2312"/>
          <w:sz w:val="32"/>
          <w:szCs w:val="32"/>
        </w:rPr>
        <w:t>从自评情况看，项目支出绩效管理的重视程度进一步提升，大部分项目有序开展，执行和完成情况较好，资金使用比较规范，但也存在部分项目产出指标低于预期、项目实施进展慢等</w:t>
      </w:r>
      <w:r>
        <w:rPr>
          <w:rFonts w:hint="eastAsia" w:ascii="仿宋_GB2312" w:eastAsia="仿宋_GB2312" w:cs="仿宋_GB2312"/>
          <w:sz w:val="32"/>
          <w:szCs w:val="32"/>
          <w:lang w:eastAsia="zh-CN"/>
        </w:rPr>
        <w:t>。</w:t>
      </w:r>
    </w:p>
    <w:p>
      <w:pPr>
        <w:ind w:firstLine="1080" w:firstLineChars="200"/>
        <w:rPr>
          <w:rFonts w:hint="eastAsia" w:ascii="方正小标宋简体" w:eastAsia="方正小标宋简体"/>
          <w:spacing w:val="60"/>
          <w:sz w:val="42"/>
        </w:rPr>
      </w:pPr>
    </w:p>
    <w:p>
      <w:pPr>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名词解释</w:t>
      </w: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rPr>
          <w:rFonts w:ascii="方正小标宋简体" w:eastAsia="方正小标宋简体"/>
          <w:spacing w:val="60"/>
          <w:sz w:val="32"/>
          <w:szCs w:val="32"/>
        </w:rPr>
      </w:pPr>
    </w:p>
    <w:p>
      <w:pPr>
        <w:jc w:val="left"/>
        <w:rPr>
          <w:rFonts w:ascii="方正小标宋简体" w:eastAsia="方正小标宋简体"/>
          <w:spacing w:val="60"/>
          <w:sz w:val="32"/>
          <w:szCs w:val="32"/>
        </w:rPr>
      </w:pPr>
    </w:p>
    <w:p>
      <w:pPr>
        <w:ind w:firstLine="640" w:firstLineChars="200"/>
        <w:rPr>
          <w:rFonts w:hint="eastAsia" w:ascii="黑体" w:hAnsi="黑体" w:eastAsia="黑体"/>
          <w:color w:val="000000"/>
          <w:sz w:val="32"/>
          <w:szCs w:val="32"/>
        </w:rPr>
      </w:pPr>
    </w:p>
    <w:p>
      <w:pPr>
        <w:ind w:firstLine="640" w:firstLineChars="200"/>
        <w:rPr>
          <w:rFonts w:hint="eastAsia" w:ascii="黑体" w:hAnsi="黑体" w:eastAsia="黑体"/>
          <w:color w:val="000000"/>
          <w:sz w:val="32"/>
          <w:szCs w:val="32"/>
        </w:rPr>
      </w:pP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_GB2312" w:eastAsia="仿宋_GB2312"/>
          <w:b/>
          <w:sz w:val="32"/>
          <w:szCs w:val="32"/>
          <w:highlight w:val="yellow"/>
        </w:rPr>
      </w:pPr>
    </w:p>
    <w:p>
      <w:pPr>
        <w:ind w:firstLine="643" w:firstLineChars="200"/>
        <w:rPr>
          <w:rFonts w:ascii="仿宋_GB2312" w:eastAsia="仿宋_GB2312"/>
          <w:b/>
          <w:sz w:val="32"/>
          <w:szCs w:val="32"/>
          <w:highlight w:val="lightGray"/>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 xml:space="preserve">  附  件</w:t>
      </w:r>
    </w:p>
    <w:p>
      <w:pPr>
        <w:tabs>
          <w:tab w:val="left" w:pos="5891"/>
        </w:tabs>
        <w:spacing w:line="580" w:lineRule="exact"/>
        <w:rPr>
          <w:szCs w:val="32"/>
        </w:rPr>
        <w:sectPr>
          <w:pgSz w:w="11906" w:h="16838"/>
          <w:pgMar w:top="2098" w:right="1418" w:bottom="1871" w:left="1531" w:header="851" w:footer="992" w:gutter="0"/>
          <w:cols w:space="720" w:num="1"/>
          <w:docGrid w:type="lines" w:linePitch="312" w:charSpace="0"/>
        </w:sect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2020年度济宁市*局部门预算项目绩效自评情况汇总表</w:t>
      </w:r>
    </w:p>
    <w:p>
      <w:pPr>
        <w:tabs>
          <w:tab w:val="left" w:pos="5891"/>
        </w:tabs>
        <w:spacing w:line="580" w:lineRule="exact"/>
        <w:jc w:val="right"/>
        <w:rPr>
          <w:rFonts w:ascii="黑体" w:hAnsi="黑体" w:eastAsia="黑体" w:cs="黑体"/>
          <w:szCs w:val="32"/>
        </w:rPr>
      </w:pPr>
      <w:r>
        <w:rPr>
          <w:rFonts w:hint="eastAsia" w:ascii="黑体" w:hAnsi="宋体" w:eastAsia="黑体" w:cs="黑体"/>
          <w:color w:val="000000"/>
          <w:kern w:val="0"/>
          <w:sz w:val="24"/>
        </w:rPr>
        <w:t>单位：万元</w:t>
      </w:r>
    </w:p>
    <w:tbl>
      <w:tblPr>
        <w:tblStyle w:val="11"/>
        <w:tblpPr w:leftFromText="180" w:rightFromText="180" w:vertAnchor="text" w:horzAnchor="page" w:tblpXSpec="center" w:tblpY="259"/>
        <w:tblOverlap w:val="never"/>
        <w:tblW w:w="13041" w:type="dxa"/>
        <w:jc w:val="center"/>
        <w:tblLayout w:type="fixed"/>
        <w:tblCellMar>
          <w:top w:w="15" w:type="dxa"/>
          <w:left w:w="15" w:type="dxa"/>
          <w:bottom w:w="15" w:type="dxa"/>
          <w:right w:w="15" w:type="dxa"/>
        </w:tblCellMar>
      </w:tblPr>
      <w:tblGrid>
        <w:gridCol w:w="839"/>
        <w:gridCol w:w="5744"/>
        <w:gridCol w:w="3087"/>
        <w:gridCol w:w="1801"/>
        <w:gridCol w:w="1570"/>
      </w:tblGrid>
      <w:tr>
        <w:tblPrEx>
          <w:tblCellMar>
            <w:top w:w="15" w:type="dxa"/>
            <w:left w:w="15" w:type="dxa"/>
            <w:bottom w:w="15" w:type="dxa"/>
            <w:right w:w="15" w:type="dxa"/>
          </w:tblCellMar>
        </w:tblPrEx>
        <w:trPr>
          <w:trHeight w:val="319" w:hRule="atLeast"/>
          <w:jc w:val="center"/>
        </w:trPr>
        <w:tc>
          <w:tcPr>
            <w:tcW w:w="83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568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项目名称</w:t>
            </w:r>
          </w:p>
        </w:tc>
        <w:tc>
          <w:tcPr>
            <w:tcW w:w="305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资金使用单位</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等级</w:t>
            </w:r>
          </w:p>
        </w:tc>
      </w:tr>
      <w:tr>
        <w:tblPrEx>
          <w:tblCellMar>
            <w:top w:w="15" w:type="dxa"/>
            <w:left w:w="15" w:type="dxa"/>
            <w:bottom w:w="15" w:type="dxa"/>
            <w:right w:w="15" w:type="dxa"/>
          </w:tblCellMar>
        </w:tblPrEx>
        <w:trPr>
          <w:trHeight w:val="513" w:hRule="atLeast"/>
          <w:jc w:val="center"/>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319" w:hRule="atLeast"/>
          <w:jc w:val="center"/>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378"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sectPr>
          <w:pgSz w:w="16838" w:h="11906" w:orient="landscape"/>
          <w:pgMar w:top="1531" w:right="2098" w:bottom="1417" w:left="1871" w:header="851" w:footer="992" w:gutter="0"/>
          <w:cols w:space="720" w:num="1"/>
          <w:docGrid w:type="lines" w:linePitch="319" w:charSpace="0"/>
        </w:sectPr>
      </w:pPr>
    </w:p>
    <w:tbl>
      <w:tblPr>
        <w:tblStyle w:val="11"/>
        <w:tblW w:w="9358" w:type="dxa"/>
        <w:jc w:val="center"/>
        <w:tblLayout w:type="fixed"/>
        <w:tblCellMar>
          <w:top w:w="0" w:type="dxa"/>
          <w:left w:w="108" w:type="dxa"/>
          <w:bottom w:w="0" w:type="dxa"/>
          <w:right w:w="108" w:type="dxa"/>
        </w:tblCellMar>
      </w:tblPr>
      <w:tblGrid>
        <w:gridCol w:w="419"/>
        <w:gridCol w:w="827"/>
        <w:gridCol w:w="1240"/>
        <w:gridCol w:w="284"/>
        <w:gridCol w:w="1482"/>
        <w:gridCol w:w="382"/>
        <w:gridCol w:w="1020"/>
        <w:gridCol w:w="893"/>
        <w:gridCol w:w="349"/>
        <w:gridCol w:w="292"/>
        <w:gridCol w:w="516"/>
        <w:gridCol w:w="130"/>
        <w:gridCol w:w="747"/>
        <w:gridCol w:w="777"/>
      </w:tblGrid>
      <w:tr>
        <w:tblPrEx>
          <w:tblCellMar>
            <w:top w:w="0" w:type="dxa"/>
            <w:left w:w="108" w:type="dxa"/>
            <w:bottom w:w="0" w:type="dxa"/>
            <w:right w:w="108" w:type="dxa"/>
          </w:tblCellMar>
        </w:tblPrEx>
        <w:trPr>
          <w:trHeight w:val="418" w:hRule="atLeast"/>
          <w:jc w:val="center"/>
        </w:trPr>
        <w:tc>
          <w:tcPr>
            <w:tcW w:w="9358" w:type="dxa"/>
            <w:gridSpan w:val="14"/>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市级预算项目支出绩效自评表</w:t>
            </w:r>
          </w:p>
        </w:tc>
      </w:tr>
      <w:tr>
        <w:tblPrEx>
          <w:tblCellMar>
            <w:top w:w="0" w:type="dxa"/>
            <w:left w:w="108" w:type="dxa"/>
            <w:bottom w:w="0" w:type="dxa"/>
            <w:right w:w="108" w:type="dxa"/>
          </w:tblCellMar>
        </w:tblPrEx>
        <w:trPr>
          <w:trHeight w:val="324" w:hRule="atLeast"/>
          <w:jc w:val="center"/>
        </w:trPr>
        <w:tc>
          <w:tcPr>
            <w:tcW w:w="9358" w:type="dxa"/>
            <w:gridSpan w:val="14"/>
            <w:tcMar>
              <w:top w:w="15" w:type="dxa"/>
              <w:left w:w="15" w:type="dxa"/>
              <w:bottom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kern w:val="0"/>
                <w:sz w:val="24"/>
              </w:rPr>
              <w:t>（2020年度）</w:t>
            </w:r>
          </w:p>
        </w:tc>
      </w:tr>
      <w:tr>
        <w:tblPrEx>
          <w:tblCellMar>
            <w:top w:w="0" w:type="dxa"/>
            <w:left w:w="108" w:type="dxa"/>
            <w:bottom w:w="0" w:type="dxa"/>
            <w:right w:w="108" w:type="dxa"/>
          </w:tblCellMar>
        </w:tblPrEx>
        <w:trPr>
          <w:trHeight w:val="307"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24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r>
      <w:tr>
        <w:tblPrEx>
          <w:tblCellMar>
            <w:top w:w="0" w:type="dxa"/>
            <w:left w:w="108" w:type="dxa"/>
            <w:bottom w:w="0" w:type="dxa"/>
            <w:right w:w="108" w:type="dxa"/>
          </w:tblCellMar>
        </w:tblPrEx>
        <w:trPr>
          <w:trHeight w:val="307"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24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r>
      <w:tr>
        <w:tblPrEx>
          <w:tblCellMar>
            <w:top w:w="0" w:type="dxa"/>
            <w:left w:w="108" w:type="dxa"/>
            <w:bottom w:w="0" w:type="dxa"/>
            <w:right w:w="108" w:type="dxa"/>
          </w:tblCellMar>
        </w:tblPrEx>
        <w:trPr>
          <w:trHeight w:val="635" w:hRule="atLeast"/>
          <w:jc w:val="center"/>
        </w:trPr>
        <w:tc>
          <w:tcPr>
            <w:tcW w:w="124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w:t>
            </w:r>
            <w:r>
              <w:rPr>
                <w:rFonts w:hint="eastAsia" w:ascii="宋体" w:hAnsi="宋体" w:cs="宋体"/>
                <w:sz w:val="16"/>
                <w:szCs w:val="16"/>
              </w:rPr>
              <w:t>位：万元</w:t>
            </w:r>
            <w:r>
              <w:rPr>
                <w:rFonts w:hint="eastAsia" w:ascii="宋体" w:hAnsi="宋体" w:cs="宋体"/>
                <w:color w:val="000000"/>
                <w:sz w:val="16"/>
                <w:szCs w:val="16"/>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CellMar>
            <w:top w:w="0" w:type="dxa"/>
            <w:left w:w="108" w:type="dxa"/>
            <w:bottom w:w="0" w:type="dxa"/>
            <w:right w:w="108" w:type="dxa"/>
          </w:tblCellMar>
        </w:tblPrEx>
        <w:trPr>
          <w:trHeight w:val="41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41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41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41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297" w:hRule="atLeast"/>
          <w:jc w:val="center"/>
        </w:trPr>
        <w:tc>
          <w:tcPr>
            <w:tcW w:w="124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3704"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CellMar>
            <w:top w:w="0" w:type="dxa"/>
            <w:left w:w="108" w:type="dxa"/>
            <w:bottom w:w="0" w:type="dxa"/>
            <w:right w:w="108" w:type="dxa"/>
          </w:tblCellMar>
        </w:tblPrEx>
        <w:trPr>
          <w:trHeight w:val="678" w:hRule="atLeas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sz w:val="16"/>
                <w:szCs w:val="16"/>
              </w:rPr>
            </w:pPr>
          </w:p>
        </w:tc>
        <w:tc>
          <w:tcPr>
            <w:tcW w:w="3704"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sz w:val="16"/>
                <w:szCs w:val="16"/>
              </w:rPr>
            </w:pPr>
          </w:p>
        </w:tc>
      </w:tr>
      <w:tr>
        <w:tblPrEx>
          <w:tblCellMar>
            <w:top w:w="0" w:type="dxa"/>
            <w:left w:w="108" w:type="dxa"/>
            <w:bottom w:w="0" w:type="dxa"/>
            <w:right w:w="108" w:type="dxa"/>
          </w:tblCellMar>
        </w:tblPrEx>
        <w:trPr>
          <w:trHeight w:val="476"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CellMar>
            <w:top w:w="0" w:type="dxa"/>
            <w:left w:w="108" w:type="dxa"/>
            <w:bottom w:w="0" w:type="dxa"/>
            <w:right w:w="108" w:type="dxa"/>
          </w:tblCellMar>
        </w:tblPrEx>
        <w:trPr>
          <w:trHeight w:val="314" w:hRule="exact"/>
          <w:jc w:val="center"/>
        </w:trPr>
        <w:tc>
          <w:tcPr>
            <w:tcW w:w="419" w:type="dxa"/>
            <w:vMerge w:val="restart"/>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40" w:type="dxa"/>
            <w:vMerge w:val="restart"/>
            <w:tcBorders>
              <w:top w:val="single" w:color="000000" w:sz="4" w:space="0"/>
              <w:left w:val="nil"/>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419"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64" w:hRule="atLeast"/>
          <w:jc w:val="center"/>
        </w:trPr>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6872" w:type="dxa"/>
            <w:gridSpan w:val="1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53" w:hRule="atLeast"/>
          <w:jc w:val="center"/>
        </w:trPr>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6"/>
                <w:szCs w:val="16"/>
              </w:rPr>
              <w:t>总分在80分以下的项目未实现绩效目标的原因分析及拟采取的措施说明：</w:t>
            </w:r>
          </w:p>
        </w:tc>
        <w:tc>
          <w:tcPr>
            <w:tcW w:w="6872" w:type="dxa"/>
            <w:gridSpan w:val="1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bl>
    <w:p>
      <w:pPr>
        <w:overflowPunct w:val="0"/>
        <w:adjustRightInd w:val="0"/>
        <w:snapToGrid w:val="0"/>
        <w:spacing w:line="600" w:lineRule="exact"/>
        <w:jc w:val="center"/>
        <w:outlineLvl w:val="0"/>
        <w:rPr>
          <w:rFonts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ascii="方正小标宋简体" w:eastAsia="方正小标宋简体"/>
          <w:sz w:val="44"/>
          <w:szCs w:val="44"/>
        </w:rPr>
      </w:pPr>
      <w:r>
        <w:rPr>
          <w:rFonts w:hint="eastAsia" w:ascii="方正小标宋简体" w:hAnsi="方正小标宋简体" w:eastAsia="方正小标宋简体" w:cs="方正小标宋简体"/>
          <w:kern w:val="0"/>
          <w:sz w:val="44"/>
          <w:szCs w:val="44"/>
        </w:rPr>
        <w:t>2020年度</w:t>
      </w:r>
      <w:r>
        <w:rPr>
          <w:rFonts w:hint="eastAsia" w:ascii="方正小标宋简体" w:eastAsia="方正小标宋简体"/>
          <w:sz w:val="44"/>
          <w:szCs w:val="44"/>
        </w:rPr>
        <w:t>xx绩效评价报告</w:t>
      </w:r>
    </w:p>
    <w:p>
      <w:pPr>
        <w:jc w:val="center"/>
        <w:rPr>
          <w:rFonts w:ascii="仿宋_GB2312" w:eastAsia="仿宋_GB2312"/>
          <w:sz w:val="32"/>
          <w:szCs w:val="32"/>
        </w:rPr>
      </w:pPr>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36</w:t>
    </w:r>
    <w:r>
      <w:rPr>
        <w:rFonts w:ascii="宋体" w:hAnsi="宋体"/>
        <w:sz w:val="28"/>
        <w:szCs w:val="28"/>
      </w:rPr>
      <w:fldChar w:fldCharType="end"/>
    </w:r>
    <w:r>
      <w:rPr>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rPr>
      <w:t>- 1 -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4440"/>
    <w:rsid w:val="00003E5B"/>
    <w:rsid w:val="00006FF7"/>
    <w:rsid w:val="0001197D"/>
    <w:rsid w:val="00027A87"/>
    <w:rsid w:val="000328FA"/>
    <w:rsid w:val="000345DF"/>
    <w:rsid w:val="00046FD8"/>
    <w:rsid w:val="00066AF4"/>
    <w:rsid w:val="00074B56"/>
    <w:rsid w:val="00080697"/>
    <w:rsid w:val="0009340D"/>
    <w:rsid w:val="000A4A01"/>
    <w:rsid w:val="000B24AD"/>
    <w:rsid w:val="000C668A"/>
    <w:rsid w:val="000F299F"/>
    <w:rsid w:val="000F3B1D"/>
    <w:rsid w:val="00107705"/>
    <w:rsid w:val="001124E9"/>
    <w:rsid w:val="00124F11"/>
    <w:rsid w:val="00124FD4"/>
    <w:rsid w:val="00135D6F"/>
    <w:rsid w:val="00136400"/>
    <w:rsid w:val="001461DD"/>
    <w:rsid w:val="00147D1A"/>
    <w:rsid w:val="00147FE9"/>
    <w:rsid w:val="0015052F"/>
    <w:rsid w:val="00150B20"/>
    <w:rsid w:val="00151522"/>
    <w:rsid w:val="00173140"/>
    <w:rsid w:val="00187893"/>
    <w:rsid w:val="001A33D7"/>
    <w:rsid w:val="001B797C"/>
    <w:rsid w:val="001C512A"/>
    <w:rsid w:val="001C7AAD"/>
    <w:rsid w:val="001E156C"/>
    <w:rsid w:val="00203023"/>
    <w:rsid w:val="00211108"/>
    <w:rsid w:val="00211415"/>
    <w:rsid w:val="00230421"/>
    <w:rsid w:val="002332CA"/>
    <w:rsid w:val="002341AC"/>
    <w:rsid w:val="00246365"/>
    <w:rsid w:val="00250D29"/>
    <w:rsid w:val="00252592"/>
    <w:rsid w:val="00287E57"/>
    <w:rsid w:val="00291093"/>
    <w:rsid w:val="002C14BE"/>
    <w:rsid w:val="002C37F7"/>
    <w:rsid w:val="002D3F33"/>
    <w:rsid w:val="002E1DFD"/>
    <w:rsid w:val="002E3EF1"/>
    <w:rsid w:val="003113C7"/>
    <w:rsid w:val="0031641E"/>
    <w:rsid w:val="00324811"/>
    <w:rsid w:val="00336092"/>
    <w:rsid w:val="0035121D"/>
    <w:rsid w:val="00377EFE"/>
    <w:rsid w:val="0039152C"/>
    <w:rsid w:val="0039416A"/>
    <w:rsid w:val="003A6F38"/>
    <w:rsid w:val="003B207E"/>
    <w:rsid w:val="003C149E"/>
    <w:rsid w:val="003F683C"/>
    <w:rsid w:val="00417AB3"/>
    <w:rsid w:val="004251AA"/>
    <w:rsid w:val="00450E1C"/>
    <w:rsid w:val="00457392"/>
    <w:rsid w:val="0046235E"/>
    <w:rsid w:val="004746CA"/>
    <w:rsid w:val="00484012"/>
    <w:rsid w:val="0049167E"/>
    <w:rsid w:val="004B21DB"/>
    <w:rsid w:val="004D7F4B"/>
    <w:rsid w:val="004F6AC3"/>
    <w:rsid w:val="00504CEA"/>
    <w:rsid w:val="00533CEC"/>
    <w:rsid w:val="005370A7"/>
    <w:rsid w:val="00543695"/>
    <w:rsid w:val="00560997"/>
    <w:rsid w:val="00577A60"/>
    <w:rsid w:val="00585CF6"/>
    <w:rsid w:val="005878A1"/>
    <w:rsid w:val="005C5EBA"/>
    <w:rsid w:val="006228B9"/>
    <w:rsid w:val="0065353C"/>
    <w:rsid w:val="006745FA"/>
    <w:rsid w:val="00676262"/>
    <w:rsid w:val="006A4CEC"/>
    <w:rsid w:val="006B0A06"/>
    <w:rsid w:val="006B6B2F"/>
    <w:rsid w:val="006C3684"/>
    <w:rsid w:val="006C79F1"/>
    <w:rsid w:val="006D68CE"/>
    <w:rsid w:val="0070713A"/>
    <w:rsid w:val="00727759"/>
    <w:rsid w:val="00756BB9"/>
    <w:rsid w:val="00762471"/>
    <w:rsid w:val="00762BCE"/>
    <w:rsid w:val="00765553"/>
    <w:rsid w:val="00770D38"/>
    <w:rsid w:val="00772737"/>
    <w:rsid w:val="00772BA7"/>
    <w:rsid w:val="00790286"/>
    <w:rsid w:val="00796669"/>
    <w:rsid w:val="007B2D34"/>
    <w:rsid w:val="007B7872"/>
    <w:rsid w:val="007C5B9D"/>
    <w:rsid w:val="008023CF"/>
    <w:rsid w:val="0081323F"/>
    <w:rsid w:val="00823CDE"/>
    <w:rsid w:val="008241CB"/>
    <w:rsid w:val="00824880"/>
    <w:rsid w:val="0082653B"/>
    <w:rsid w:val="00834440"/>
    <w:rsid w:val="0084275E"/>
    <w:rsid w:val="008545C6"/>
    <w:rsid w:val="00857E55"/>
    <w:rsid w:val="00866EEC"/>
    <w:rsid w:val="008857D8"/>
    <w:rsid w:val="008C2CB9"/>
    <w:rsid w:val="0091139F"/>
    <w:rsid w:val="00914BD8"/>
    <w:rsid w:val="00941B09"/>
    <w:rsid w:val="00967BEA"/>
    <w:rsid w:val="00986BB5"/>
    <w:rsid w:val="009B0DA3"/>
    <w:rsid w:val="009C32F1"/>
    <w:rsid w:val="009C5B96"/>
    <w:rsid w:val="009D4DDA"/>
    <w:rsid w:val="009E3107"/>
    <w:rsid w:val="009E4B06"/>
    <w:rsid w:val="00A23A6E"/>
    <w:rsid w:val="00A401E6"/>
    <w:rsid w:val="00A414A8"/>
    <w:rsid w:val="00A60E3D"/>
    <w:rsid w:val="00A86066"/>
    <w:rsid w:val="00A9359D"/>
    <w:rsid w:val="00AA7833"/>
    <w:rsid w:val="00AC3D9B"/>
    <w:rsid w:val="00AC4FCE"/>
    <w:rsid w:val="00AC7F84"/>
    <w:rsid w:val="00AD430D"/>
    <w:rsid w:val="00AF66C3"/>
    <w:rsid w:val="00B0646E"/>
    <w:rsid w:val="00B20EE8"/>
    <w:rsid w:val="00B23C3D"/>
    <w:rsid w:val="00B24E0E"/>
    <w:rsid w:val="00B60B53"/>
    <w:rsid w:val="00B641F1"/>
    <w:rsid w:val="00B64536"/>
    <w:rsid w:val="00B740D0"/>
    <w:rsid w:val="00B83A79"/>
    <w:rsid w:val="00B9411C"/>
    <w:rsid w:val="00BA0296"/>
    <w:rsid w:val="00BA6768"/>
    <w:rsid w:val="00BB007F"/>
    <w:rsid w:val="00BB0FCA"/>
    <w:rsid w:val="00BE75BF"/>
    <w:rsid w:val="00BF0F72"/>
    <w:rsid w:val="00BF0FAD"/>
    <w:rsid w:val="00C02AEE"/>
    <w:rsid w:val="00C5351E"/>
    <w:rsid w:val="00C57771"/>
    <w:rsid w:val="00C57FB8"/>
    <w:rsid w:val="00C7067D"/>
    <w:rsid w:val="00C7441E"/>
    <w:rsid w:val="00CB679D"/>
    <w:rsid w:val="00CC162C"/>
    <w:rsid w:val="00CC33FB"/>
    <w:rsid w:val="00CC36CA"/>
    <w:rsid w:val="00CC43BE"/>
    <w:rsid w:val="00CC5922"/>
    <w:rsid w:val="00CD35EE"/>
    <w:rsid w:val="00CD380D"/>
    <w:rsid w:val="00CE3890"/>
    <w:rsid w:val="00CF1C91"/>
    <w:rsid w:val="00D01BCA"/>
    <w:rsid w:val="00D15268"/>
    <w:rsid w:val="00D17472"/>
    <w:rsid w:val="00D1769C"/>
    <w:rsid w:val="00D17C29"/>
    <w:rsid w:val="00D516F3"/>
    <w:rsid w:val="00D61F63"/>
    <w:rsid w:val="00D745F7"/>
    <w:rsid w:val="00D86C5A"/>
    <w:rsid w:val="00D94351"/>
    <w:rsid w:val="00DA2B56"/>
    <w:rsid w:val="00DA6582"/>
    <w:rsid w:val="00DC4A12"/>
    <w:rsid w:val="00DC4F2C"/>
    <w:rsid w:val="00DC6101"/>
    <w:rsid w:val="00DC712E"/>
    <w:rsid w:val="00DC76D6"/>
    <w:rsid w:val="00DC7E1B"/>
    <w:rsid w:val="00DF624E"/>
    <w:rsid w:val="00E0706F"/>
    <w:rsid w:val="00E4100E"/>
    <w:rsid w:val="00E43CAE"/>
    <w:rsid w:val="00E702ED"/>
    <w:rsid w:val="00E72D6A"/>
    <w:rsid w:val="00E75ED5"/>
    <w:rsid w:val="00E76695"/>
    <w:rsid w:val="00E952DB"/>
    <w:rsid w:val="00EB656E"/>
    <w:rsid w:val="00EB793C"/>
    <w:rsid w:val="00EF76F9"/>
    <w:rsid w:val="00F0671C"/>
    <w:rsid w:val="00F32ACC"/>
    <w:rsid w:val="00F4023D"/>
    <w:rsid w:val="00F4319D"/>
    <w:rsid w:val="00F50DA7"/>
    <w:rsid w:val="00F70F13"/>
    <w:rsid w:val="00F818F5"/>
    <w:rsid w:val="00F93421"/>
    <w:rsid w:val="00F94037"/>
    <w:rsid w:val="00F94085"/>
    <w:rsid w:val="00FB04A3"/>
    <w:rsid w:val="00FB18F7"/>
    <w:rsid w:val="00FD2501"/>
    <w:rsid w:val="00FE1E6C"/>
    <w:rsid w:val="00FE629B"/>
    <w:rsid w:val="00FE7C77"/>
    <w:rsid w:val="061D26F5"/>
    <w:rsid w:val="0E596E67"/>
    <w:rsid w:val="146D2275"/>
    <w:rsid w:val="14870D50"/>
    <w:rsid w:val="14D92FDA"/>
    <w:rsid w:val="2786535B"/>
    <w:rsid w:val="3FC94129"/>
    <w:rsid w:val="45AF2562"/>
    <w:rsid w:val="4B7B0CD9"/>
    <w:rsid w:val="4F964DC0"/>
    <w:rsid w:val="51826644"/>
    <w:rsid w:val="6121787C"/>
    <w:rsid w:val="768D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0"/>
    <w:qFormat/>
    <w:uiPriority w:val="0"/>
    <w:rPr>
      <w:rFonts w:ascii="宋体"/>
      <w:sz w:val="18"/>
      <w:szCs w:val="18"/>
    </w:rPr>
  </w:style>
  <w:style w:type="paragraph" w:styleId="3">
    <w:name w:val="Body Text"/>
    <w:basedOn w:val="1"/>
    <w:link w:val="18"/>
    <w:qFormat/>
    <w:uiPriority w:val="0"/>
    <w:pPr>
      <w:spacing w:after="120"/>
    </w:pPr>
    <w:rPr>
      <w:rFonts w:ascii="Times New Roman" w:hAnsi="Times New Roman" w:eastAsia="宋体" w:cs="Times New Roman"/>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31"/>
    <w:qFormat/>
    <w:uiPriority w:val="0"/>
    <w:pPr>
      <w:ind w:firstLine="640" w:firstLineChars="200"/>
    </w:pPr>
    <w:rPr>
      <w:rFonts w:ascii="楷体_GB2312" w:hAnsi="Courier New" w:eastAsia="楷体_GB2312"/>
      <w:sz w:val="32"/>
    </w:rPr>
  </w:style>
  <w:style w:type="paragraph" w:styleId="6">
    <w:name w:val="Balloon Text"/>
    <w:basedOn w:val="1"/>
    <w:link w:val="19"/>
    <w:semiHidden/>
    <w:unhideWhenUsed/>
    <w:qFormat/>
    <w:uiPriority w:val="0"/>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Char"/>
    <w:basedOn w:val="13"/>
    <w:link w:val="8"/>
    <w:qFormat/>
    <w:uiPriority w:val="0"/>
    <w:rPr>
      <w:sz w:val="18"/>
      <w:szCs w:val="18"/>
    </w:rPr>
  </w:style>
  <w:style w:type="character" w:customStyle="1" w:styleId="16">
    <w:name w:val="页脚 Char"/>
    <w:basedOn w:val="13"/>
    <w:link w:val="7"/>
    <w:qFormat/>
    <w:uiPriority w:val="0"/>
    <w:rPr>
      <w:sz w:val="18"/>
      <w:szCs w:val="18"/>
    </w:rPr>
  </w:style>
  <w:style w:type="character" w:customStyle="1" w:styleId="17">
    <w:name w:val="日期 Char"/>
    <w:basedOn w:val="13"/>
    <w:link w:val="4"/>
    <w:semiHidden/>
    <w:qFormat/>
    <w:uiPriority w:val="99"/>
  </w:style>
  <w:style w:type="character" w:customStyle="1" w:styleId="18">
    <w:name w:val="正文文本 Char"/>
    <w:basedOn w:val="13"/>
    <w:link w:val="3"/>
    <w:qFormat/>
    <w:uiPriority w:val="0"/>
    <w:rPr>
      <w:rFonts w:ascii="Times New Roman" w:hAnsi="Times New Roman" w:eastAsia="宋体" w:cs="Times New Roman"/>
      <w:szCs w:val="24"/>
    </w:rPr>
  </w:style>
  <w:style w:type="character" w:customStyle="1" w:styleId="19">
    <w:name w:val="批注框文本 Char"/>
    <w:basedOn w:val="13"/>
    <w:link w:val="6"/>
    <w:semiHidden/>
    <w:qFormat/>
    <w:uiPriority w:val="0"/>
    <w:rPr>
      <w:sz w:val="18"/>
      <w:szCs w:val="18"/>
    </w:rPr>
  </w:style>
  <w:style w:type="paragraph" w:styleId="20">
    <w:name w:val="List Paragraph"/>
    <w:basedOn w:val="1"/>
    <w:qFormat/>
    <w:uiPriority w:val="34"/>
    <w:pPr>
      <w:ind w:firstLine="420" w:firstLineChars="200"/>
    </w:pPr>
  </w:style>
  <w:style w:type="paragraph" w:customStyle="1" w:styleId="21">
    <w:name w:val="Char"/>
    <w:basedOn w:val="1"/>
    <w:qFormat/>
    <w:uiPriority w:val="0"/>
    <w:rPr>
      <w:rFonts w:ascii="Tahoma" w:hAnsi="Tahoma" w:eastAsia="宋体" w:cs="Times New Roman"/>
      <w:sz w:val="24"/>
      <w:szCs w:val="20"/>
    </w:rPr>
  </w:style>
  <w:style w:type="paragraph" w:customStyle="1" w:styleId="22">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cs="Times New Roman"/>
      <w:kern w:val="0"/>
      <w:sz w:val="28"/>
      <w:szCs w:val="28"/>
      <w:lang w:eastAsia="en-US"/>
    </w:rPr>
  </w:style>
  <w:style w:type="paragraph" w:customStyle="1" w:styleId="23">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character" w:customStyle="1" w:styleId="24">
    <w:name w:val="p0{858D7CFB-ED40-4347-BF05-701D383B685F}"/>
    <w:link w:val="25"/>
    <w:qFormat/>
    <w:uiPriority w:val="0"/>
    <w:rPr>
      <w:szCs w:val="21"/>
    </w:rPr>
  </w:style>
  <w:style w:type="paragraph" w:customStyle="1" w:styleId="25">
    <w:name w:val="p0"/>
    <w:basedOn w:val="1"/>
    <w:link w:val="24"/>
    <w:qFormat/>
    <w:uiPriority w:val="0"/>
    <w:pPr>
      <w:widowControl/>
    </w:pPr>
    <w:rPr>
      <w:szCs w:val="21"/>
    </w:rPr>
  </w:style>
  <w:style w:type="character" w:customStyle="1" w:styleId="26">
    <w:name w:val="标题 Char"/>
    <w:link w:val="10"/>
    <w:qFormat/>
    <w:uiPriority w:val="0"/>
    <w:rPr>
      <w:rFonts w:ascii="Cambria" w:hAnsi="Cambria"/>
      <w:b/>
      <w:bCs/>
      <w:sz w:val="32"/>
      <w:szCs w:val="32"/>
    </w:rPr>
  </w:style>
  <w:style w:type="character" w:customStyle="1" w:styleId="27">
    <w:name w:val="文档结构图 Char"/>
    <w:link w:val="2"/>
    <w:qFormat/>
    <w:uiPriority w:val="0"/>
    <w:rPr>
      <w:rFonts w:ascii="宋体"/>
      <w:sz w:val="18"/>
      <w:szCs w:val="18"/>
    </w:rPr>
  </w:style>
  <w:style w:type="character" w:customStyle="1" w:styleId="28">
    <w:name w:val="副标题 Char"/>
    <w:link w:val="9"/>
    <w:qFormat/>
    <w:uiPriority w:val="11"/>
    <w:rPr>
      <w:rFonts w:ascii="Cambria" w:hAnsi="Cambria"/>
      <w:b/>
      <w:bCs/>
      <w:kern w:val="28"/>
      <w:sz w:val="32"/>
      <w:szCs w:val="32"/>
    </w:rPr>
  </w:style>
  <w:style w:type="character" w:customStyle="1" w:styleId="29">
    <w:name w:val="正文文本缩进 2 Char"/>
    <w:link w:val="5"/>
    <w:qFormat/>
    <w:uiPriority w:val="0"/>
    <w:rPr>
      <w:rFonts w:ascii="楷体_GB2312" w:hAnsi="Courier New" w:eastAsia="楷体_GB2312"/>
      <w:sz w:val="32"/>
    </w:rPr>
  </w:style>
  <w:style w:type="character" w:customStyle="1" w:styleId="30">
    <w:name w:val="文档结构图 Char1"/>
    <w:basedOn w:val="13"/>
    <w:link w:val="2"/>
    <w:semiHidden/>
    <w:qFormat/>
    <w:uiPriority w:val="99"/>
    <w:rPr>
      <w:rFonts w:ascii="宋体" w:eastAsia="宋体"/>
      <w:sz w:val="18"/>
      <w:szCs w:val="18"/>
    </w:rPr>
  </w:style>
  <w:style w:type="character" w:customStyle="1" w:styleId="31">
    <w:name w:val="正文文本缩进 2 Char1"/>
    <w:basedOn w:val="13"/>
    <w:link w:val="5"/>
    <w:semiHidden/>
    <w:qFormat/>
    <w:uiPriority w:val="99"/>
  </w:style>
  <w:style w:type="character" w:customStyle="1" w:styleId="32">
    <w:name w:val="标题 Char1"/>
    <w:basedOn w:val="13"/>
    <w:link w:val="10"/>
    <w:qFormat/>
    <w:uiPriority w:val="10"/>
    <w:rPr>
      <w:rFonts w:eastAsia="宋体" w:asciiTheme="majorHAnsi" w:hAnsiTheme="majorHAnsi" w:cstheme="majorBidi"/>
      <w:b/>
      <w:bCs/>
      <w:sz w:val="32"/>
      <w:szCs w:val="32"/>
    </w:rPr>
  </w:style>
  <w:style w:type="character" w:customStyle="1" w:styleId="33">
    <w:name w:val="副标题 Char1"/>
    <w:basedOn w:val="13"/>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收入合计</c:v>
                </c:pt>
                <c:pt idx="1">
                  <c:v>费用合计</c:v>
                </c:pt>
              </c:strCache>
            </c:strRef>
          </c:cat>
          <c:val>
            <c:numRef>
              <c:f>Sheet1!$B$2:$B$3</c:f>
              <c:numCache>
                <c:formatCode>General</c:formatCode>
                <c:ptCount val="2"/>
                <c:pt idx="0">
                  <c:v>149.31</c:v>
                </c:pt>
                <c:pt idx="1">
                  <c:v>149.31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strRef>
              <c:f>Sheet1!$A$2:$A$3</c:f>
              <c:strCache>
                <c:ptCount val="2"/>
                <c:pt idx="0">
                  <c:v>收入合计</c:v>
                </c:pt>
                <c:pt idx="1">
                  <c:v>费用合计</c:v>
                </c:pt>
              </c:strCache>
            </c:strRef>
          </c:cat>
          <c:val>
            <c:numRef>
              <c:f>Sheet1!$C$2:$C$3</c:f>
              <c:numCache>
                <c:formatCode>General</c:formatCode>
                <c:ptCount val="2"/>
                <c:pt idx="0">
                  <c:v>376.9</c:v>
                </c:pt>
                <c:pt idx="1">
                  <c:v>376.9</c:v>
                </c:pt>
              </c:numCache>
            </c:numRef>
          </c:val>
        </c:ser>
        <c:dLbls>
          <c:showLegendKey val="0"/>
          <c:showVal val="0"/>
          <c:showCatName val="0"/>
          <c:showSerName val="0"/>
          <c:showPercent val="0"/>
          <c:showBubbleSize val="0"/>
        </c:dLbls>
        <c:gapWidth val="219"/>
        <c:overlap val="-27"/>
        <c:axId val="376346065"/>
        <c:axId val="340163764"/>
      </c:barChart>
      <c:catAx>
        <c:axId val="3763460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163764"/>
        <c:crosses val="autoZero"/>
        <c:auto val="1"/>
        <c:lblAlgn val="ctr"/>
        <c:lblOffset val="100"/>
        <c:noMultiLvlLbl val="0"/>
      </c:catAx>
      <c:valAx>
        <c:axId val="3401637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34606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上级补助收入</c:v>
                </c:pt>
                <c:pt idx="2">
                  <c:v>其他收入</c:v>
                </c:pt>
              </c:strCache>
            </c:strRef>
          </c:cat>
          <c:val>
            <c:numRef>
              <c:f>Sheet1!$B$2:$B$4</c:f>
              <c:numCache>
                <c:formatCode>General</c:formatCode>
                <c:ptCount val="3"/>
                <c:pt idx="0">
                  <c:v>100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基础支出</c:v>
                </c:pt>
                <c:pt idx="1">
                  <c:v>项目支出</c:v>
                </c:pt>
                <c:pt idx="2">
                  <c:v>对附属单位补助支出</c:v>
                </c:pt>
              </c:strCache>
            </c:strRef>
          </c:cat>
          <c:val>
            <c:numRef>
              <c:f>Sheet1!$B$2:$B$4</c:f>
              <c:numCache>
                <c:formatCode>General</c:formatCode>
                <c:ptCount val="3"/>
                <c:pt idx="0">
                  <c:v>100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149.31</c:v>
                </c:pt>
                <c:pt idx="1">
                  <c:v>149.31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376.9</c:v>
                </c:pt>
                <c:pt idx="1">
                  <c:v>376.9</c:v>
                </c:pt>
              </c:numCache>
            </c:numRef>
          </c:val>
        </c:ser>
        <c:dLbls>
          <c:showLegendKey val="0"/>
          <c:showVal val="1"/>
          <c:showCatName val="0"/>
          <c:showSerName val="0"/>
          <c:showPercent val="0"/>
          <c:showBubbleSize val="0"/>
        </c:dLbls>
        <c:gapWidth val="219"/>
        <c:overlap val="-27"/>
        <c:axId val="158721378"/>
        <c:axId val="332560957"/>
      </c:barChart>
      <c:catAx>
        <c:axId val="1587213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560957"/>
        <c:crosses val="autoZero"/>
        <c:auto val="1"/>
        <c:lblAlgn val="ctr"/>
        <c:lblOffset val="100"/>
        <c:noMultiLvlLbl val="0"/>
      </c:catAx>
      <c:valAx>
        <c:axId val="3325609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72137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一般公共预算财政拨款支出</c:v>
                </c:pt>
                <c:pt idx="1">
                  <c:v>其他支出</c:v>
                </c:pt>
              </c:strCache>
            </c:strRef>
          </c:cat>
          <c:val>
            <c:numRef>
              <c:f>Sheet1!$B$2:$B$3</c:f>
              <c:numCache>
                <c:formatCode>General</c:formatCode>
                <c:ptCount val="2"/>
                <c:pt idx="0">
                  <c:v>376.9</c:v>
                </c:pt>
                <c:pt idx="1">
                  <c:v>0</c:v>
                </c:pt>
              </c:numCache>
            </c:numRef>
          </c:val>
        </c:ser>
        <c:dLbls>
          <c:showLegendKey val="0"/>
          <c:showVal val="0"/>
          <c:showCatName val="0"/>
          <c:showSerName val="0"/>
          <c:showPercent val="0"/>
          <c:showBubbleSize val="0"/>
        </c:dLbls>
        <c:gapWidth val="219"/>
        <c:overlap val="-27"/>
        <c:axId val="350493525"/>
        <c:axId val="538349358"/>
      </c:barChart>
      <c:catAx>
        <c:axId val="350493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349358"/>
        <c:crosses val="autoZero"/>
        <c:auto val="1"/>
        <c:lblAlgn val="ctr"/>
        <c:lblOffset val="100"/>
        <c:noMultiLvlLbl val="0"/>
      </c:catAx>
      <c:valAx>
        <c:axId val="5383493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49352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40287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一般公共服务（类）支出</c:v>
                </c:pt>
                <c:pt idx="1">
                  <c:v>其他支出</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9C764-D7D0-4648-928A-040154C7F8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1998</Words>
  <Characters>11395</Characters>
  <Lines>94</Lines>
  <Paragraphs>26</Paragraphs>
  <TotalTime>36</TotalTime>
  <ScaleCrop>false</ScaleCrop>
  <LinksUpToDate>false</LinksUpToDate>
  <CharactersWithSpaces>13367</CharactersWithSpaces>
  <Application>WPS Office_11.1.0.11294_F1E327BC-269C-435d-A152-05C5408002CA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2021-07-09T09:19:00Z</dcterms:created>
  <dc:creator>微软用户</dc:creator>
  <cp:lastModifiedBy>留忆</cp:lastModifiedBy>
  <cp:lastPrinted>2021-07-08T08:37:00Z</cp:lastPrinted>
  <dcterms:modified xsi:type="dcterms:W3CDTF">2022-01-25T09:09:16Z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8062EB71DABE4BE6A80D7E736D585AB2</vt:lpwstr>
  </property>
</Properties>
</file>